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FA9" w:rsidRPr="00EF7FA9" w:rsidRDefault="00EF7FA9" w:rsidP="00EF7FA9">
      <w:pPr>
        <w:pStyle w:val="H1"/>
        <w:spacing w:after="0"/>
        <w:jc w:val="both"/>
        <w:rPr>
          <w:rFonts w:ascii="Times New Roman" w:hAnsi="Times New Roman" w:cs="Times New Roman"/>
          <w:sz w:val="24"/>
          <w:szCs w:val="24"/>
        </w:rPr>
      </w:pPr>
      <w:proofErr w:type="spellStart"/>
      <w:r w:rsidRPr="00EF7FA9">
        <w:rPr>
          <w:rFonts w:ascii="Times New Roman" w:hAnsi="Times New Roman" w:cs="Times New Roman"/>
          <w:sz w:val="24"/>
          <w:szCs w:val="24"/>
        </w:rPr>
        <w:t>Caproş</w:t>
      </w:r>
      <w:proofErr w:type="spellEnd"/>
      <w:r w:rsidRPr="00EF7FA9">
        <w:rPr>
          <w:rFonts w:ascii="Times New Roman" w:hAnsi="Times New Roman" w:cs="Times New Roman"/>
          <w:sz w:val="24"/>
          <w:szCs w:val="24"/>
        </w:rPr>
        <w:t xml:space="preserve"> N., </w:t>
      </w:r>
      <w:proofErr w:type="spellStart"/>
      <w:r w:rsidRPr="00EF7FA9">
        <w:rPr>
          <w:rFonts w:ascii="Times New Roman" w:hAnsi="Times New Roman" w:cs="Times New Roman"/>
          <w:sz w:val="24"/>
          <w:szCs w:val="24"/>
        </w:rPr>
        <w:t>Barbacar</w:t>
      </w:r>
      <w:proofErr w:type="spellEnd"/>
      <w:r w:rsidRPr="00EF7FA9">
        <w:rPr>
          <w:rFonts w:ascii="Times New Roman" w:hAnsi="Times New Roman" w:cs="Times New Roman"/>
          <w:sz w:val="24"/>
          <w:szCs w:val="24"/>
        </w:rPr>
        <w:t xml:space="preserve"> N., </w:t>
      </w:r>
      <w:proofErr w:type="spellStart"/>
      <w:r w:rsidRPr="00EF7FA9">
        <w:rPr>
          <w:rFonts w:ascii="Times New Roman" w:hAnsi="Times New Roman" w:cs="Times New Roman"/>
          <w:sz w:val="24"/>
          <w:szCs w:val="24"/>
        </w:rPr>
        <w:t>Istrati</w:t>
      </w:r>
      <w:proofErr w:type="spellEnd"/>
      <w:r w:rsidRPr="00EF7FA9">
        <w:rPr>
          <w:rFonts w:ascii="Times New Roman" w:hAnsi="Times New Roman" w:cs="Times New Roman"/>
          <w:sz w:val="24"/>
          <w:szCs w:val="24"/>
        </w:rPr>
        <w:t xml:space="preserve"> V., </w:t>
      </w:r>
      <w:proofErr w:type="spellStart"/>
      <w:r w:rsidRPr="00EF7FA9">
        <w:rPr>
          <w:rFonts w:ascii="Times New Roman" w:hAnsi="Times New Roman" w:cs="Times New Roman"/>
          <w:sz w:val="24"/>
          <w:szCs w:val="24"/>
        </w:rPr>
        <w:t>Popescu</w:t>
      </w:r>
      <w:proofErr w:type="spellEnd"/>
      <w:r w:rsidRPr="00EF7FA9">
        <w:rPr>
          <w:rFonts w:ascii="Times New Roman" w:hAnsi="Times New Roman" w:cs="Times New Roman"/>
          <w:sz w:val="24"/>
          <w:szCs w:val="24"/>
        </w:rPr>
        <w:t xml:space="preserve"> V., </w:t>
      </w:r>
      <w:proofErr w:type="spellStart"/>
      <w:r w:rsidRPr="00EF7FA9">
        <w:rPr>
          <w:rFonts w:ascii="Times New Roman" w:hAnsi="Times New Roman" w:cs="Times New Roman"/>
          <w:sz w:val="24"/>
          <w:szCs w:val="24"/>
        </w:rPr>
        <w:t>Butovscaia</w:t>
      </w:r>
      <w:proofErr w:type="spellEnd"/>
      <w:r w:rsidRPr="00EF7FA9">
        <w:rPr>
          <w:rFonts w:ascii="Times New Roman" w:hAnsi="Times New Roman" w:cs="Times New Roman"/>
          <w:sz w:val="24"/>
          <w:szCs w:val="24"/>
        </w:rPr>
        <w:t xml:space="preserve"> C. </w:t>
      </w:r>
    </w:p>
    <w:p w:rsidR="00EF7FA9" w:rsidRDefault="00EF7FA9" w:rsidP="00EF7FA9">
      <w:pPr>
        <w:pStyle w:val="H1"/>
        <w:spacing w:after="0"/>
        <w:jc w:val="both"/>
        <w:rPr>
          <w:rFonts w:ascii="Times New Roman" w:hAnsi="Times New Roman" w:cs="Times New Roman"/>
          <w:sz w:val="24"/>
          <w:szCs w:val="24"/>
        </w:rPr>
      </w:pPr>
      <w:r w:rsidRPr="00EF7FA9">
        <w:rPr>
          <w:rFonts w:ascii="Times New Roman" w:hAnsi="Times New Roman" w:cs="Times New Roman"/>
          <w:sz w:val="24"/>
          <w:szCs w:val="24"/>
        </w:rPr>
        <w:t xml:space="preserve">Gene polymorphisms association with conventional risk factors and cardiovascular complications </w:t>
      </w:r>
    </w:p>
    <w:p w:rsidR="00EF7FA9" w:rsidRPr="00EF7FA9" w:rsidRDefault="00EF7FA9" w:rsidP="00EF7FA9">
      <w:pPr>
        <w:pStyle w:val="H1"/>
        <w:spacing w:after="0"/>
        <w:jc w:val="both"/>
        <w:rPr>
          <w:rFonts w:ascii="Times New Roman" w:hAnsi="Times New Roman" w:cs="Times New Roman"/>
          <w:b w:val="0"/>
          <w:sz w:val="24"/>
          <w:szCs w:val="24"/>
        </w:rPr>
      </w:pPr>
      <w:r w:rsidRPr="00EF7FA9">
        <w:rPr>
          <w:rFonts w:ascii="Times New Roman" w:hAnsi="Times New Roman" w:cs="Times New Roman"/>
          <w:b w:val="0"/>
          <w:sz w:val="24"/>
          <w:szCs w:val="24"/>
        </w:rPr>
        <w:t>International Heart and Vascular Disease Journal. 2013; 1: 52-56</w:t>
      </w:r>
    </w:p>
    <w:p w:rsidR="00EF7FA9" w:rsidRDefault="00EF7FA9" w:rsidP="00EF7FA9">
      <w:pPr>
        <w:pStyle w:val="H1"/>
        <w:spacing w:after="0"/>
        <w:jc w:val="both"/>
        <w:rPr>
          <w:rFonts w:ascii="Times New Roman" w:hAnsi="Times New Roman" w:cs="Times New Roman"/>
          <w:sz w:val="24"/>
          <w:szCs w:val="24"/>
        </w:rPr>
      </w:pPr>
    </w:p>
    <w:p w:rsidR="00EF7FA9" w:rsidRPr="00EF7FA9" w:rsidRDefault="00EF7FA9" w:rsidP="00EF7FA9">
      <w:pPr>
        <w:pStyle w:val="H1"/>
        <w:spacing w:after="0"/>
        <w:jc w:val="both"/>
        <w:rPr>
          <w:rFonts w:ascii="Times New Roman" w:hAnsi="Times New Roman" w:cs="Times New Roman"/>
          <w:sz w:val="24"/>
          <w:szCs w:val="24"/>
        </w:rPr>
      </w:pPr>
      <w:r w:rsidRPr="00EF7FA9">
        <w:rPr>
          <w:rFonts w:ascii="Times New Roman" w:hAnsi="Times New Roman" w:cs="Times New Roman"/>
          <w:sz w:val="24"/>
          <w:szCs w:val="24"/>
        </w:rPr>
        <w:t>Summary</w:t>
      </w:r>
    </w:p>
    <w:p w:rsidR="00EF7FA9" w:rsidRPr="00EF7FA9" w:rsidRDefault="00EF7FA9" w:rsidP="00EF7FA9">
      <w:pPr>
        <w:spacing w:after="0"/>
        <w:jc w:val="both"/>
        <w:rPr>
          <w:rFonts w:ascii="Times New Roman" w:hAnsi="Times New Roman" w:cs="Times New Roman"/>
          <w:sz w:val="24"/>
          <w:szCs w:val="24"/>
          <w:lang w:val="en-US"/>
        </w:rPr>
      </w:pPr>
      <w:r w:rsidRPr="00EF7FA9">
        <w:rPr>
          <w:rFonts w:ascii="Times New Roman" w:hAnsi="Times New Roman" w:cs="Times New Roman"/>
          <w:sz w:val="24"/>
          <w:szCs w:val="24"/>
          <w:lang w:val="en-US"/>
        </w:rPr>
        <w:t xml:space="preserve">The aim of this study was to evaluate the gene polymorphisms association with </w:t>
      </w:r>
      <w:proofErr w:type="spellStart"/>
      <w:r w:rsidRPr="00EF7FA9">
        <w:rPr>
          <w:rFonts w:ascii="Times New Roman" w:hAnsi="Times New Roman" w:cs="Times New Roman"/>
          <w:sz w:val="24"/>
          <w:szCs w:val="24"/>
          <w:lang w:val="en-US"/>
        </w:rPr>
        <w:t>conventionalriskfactorsand</w:t>
      </w:r>
      <w:proofErr w:type="spellEnd"/>
      <w:r w:rsidRPr="00EF7FA9">
        <w:rPr>
          <w:rFonts w:ascii="Times New Roman" w:hAnsi="Times New Roman" w:cs="Times New Roman"/>
          <w:sz w:val="24"/>
          <w:szCs w:val="24"/>
          <w:lang w:val="en-US"/>
        </w:rPr>
        <w:t xml:space="preserve"> cardiovascular complications. The case control study was conducted in 2007-2011 and included 405 patients with coronary artery disease (CAD) and acute ischemic episodes admitted to the Municipal Clinical Hospital “</w:t>
      </w:r>
      <w:proofErr w:type="spellStart"/>
      <w:r w:rsidRPr="00EF7FA9">
        <w:rPr>
          <w:rFonts w:ascii="Times New Roman" w:hAnsi="Times New Roman" w:cs="Times New Roman"/>
          <w:sz w:val="24"/>
          <w:szCs w:val="24"/>
          <w:lang w:val="en-US"/>
        </w:rPr>
        <w:t>Sfânta</w:t>
      </w:r>
      <w:proofErr w:type="spellEnd"/>
      <w:r w:rsidRPr="00EF7FA9">
        <w:rPr>
          <w:rFonts w:ascii="Times New Roman" w:hAnsi="Times New Roman" w:cs="Times New Roman"/>
          <w:sz w:val="24"/>
          <w:szCs w:val="24"/>
          <w:lang w:val="en-US"/>
        </w:rPr>
        <w:t xml:space="preserve"> </w:t>
      </w:r>
      <w:proofErr w:type="spellStart"/>
      <w:r w:rsidRPr="00EF7FA9">
        <w:rPr>
          <w:rFonts w:ascii="Times New Roman" w:hAnsi="Times New Roman" w:cs="Times New Roman"/>
          <w:sz w:val="24"/>
          <w:szCs w:val="24"/>
          <w:lang w:val="en-US"/>
        </w:rPr>
        <w:t>Treime</w:t>
      </w:r>
      <w:proofErr w:type="spellEnd"/>
      <w:r w:rsidRPr="00EF7FA9">
        <w:rPr>
          <w:rFonts w:ascii="Times New Roman" w:hAnsi="Times New Roman" w:cs="Times New Roman"/>
          <w:sz w:val="24"/>
          <w:szCs w:val="24"/>
          <w:lang w:val="en-US"/>
        </w:rPr>
        <w:t xml:space="preserve">”, </w:t>
      </w:r>
      <w:proofErr w:type="spellStart"/>
      <w:r w:rsidRPr="00EF7FA9">
        <w:rPr>
          <w:rFonts w:ascii="Times New Roman" w:hAnsi="Times New Roman" w:cs="Times New Roman"/>
          <w:sz w:val="24"/>
          <w:szCs w:val="24"/>
          <w:lang w:val="en-US"/>
        </w:rPr>
        <w:t>Chisinău</w:t>
      </w:r>
      <w:proofErr w:type="spellEnd"/>
      <w:r w:rsidRPr="00EF7FA9">
        <w:rPr>
          <w:rFonts w:ascii="Times New Roman" w:hAnsi="Times New Roman" w:cs="Times New Roman"/>
          <w:sz w:val="24"/>
          <w:szCs w:val="24"/>
          <w:lang w:val="en-US"/>
        </w:rPr>
        <w:t xml:space="preserve">. Insertion/deletion (I/D) genotypes of angiotensin-converting enzyme (ACE) and A1166C poly-morphism of angiotensin II type 1 receptor gene, Asp298Glu (A/G) genotypes of the endothelial nitric oxide </w:t>
      </w:r>
      <w:proofErr w:type="spellStart"/>
      <w:r w:rsidRPr="00EF7FA9">
        <w:rPr>
          <w:rFonts w:ascii="Times New Roman" w:hAnsi="Times New Roman" w:cs="Times New Roman"/>
          <w:sz w:val="24"/>
          <w:szCs w:val="24"/>
          <w:lang w:val="en-US"/>
        </w:rPr>
        <w:t>synthase</w:t>
      </w:r>
      <w:proofErr w:type="spellEnd"/>
      <w:r w:rsidRPr="00EF7FA9">
        <w:rPr>
          <w:rFonts w:ascii="Times New Roman" w:hAnsi="Times New Roman" w:cs="Times New Roman"/>
          <w:sz w:val="24"/>
          <w:szCs w:val="24"/>
          <w:lang w:val="en-US"/>
        </w:rPr>
        <w:t xml:space="preserve"> (</w:t>
      </w:r>
      <w:proofErr w:type="spellStart"/>
      <w:r w:rsidRPr="00EF7FA9">
        <w:rPr>
          <w:rFonts w:ascii="Times New Roman" w:hAnsi="Times New Roman" w:cs="Times New Roman"/>
          <w:sz w:val="24"/>
          <w:szCs w:val="24"/>
          <w:lang w:val="en-US"/>
        </w:rPr>
        <w:t>eNOS</w:t>
      </w:r>
      <w:proofErr w:type="spellEnd"/>
      <w:r w:rsidRPr="00EF7FA9">
        <w:rPr>
          <w:rFonts w:ascii="Times New Roman" w:hAnsi="Times New Roman" w:cs="Times New Roman"/>
          <w:sz w:val="24"/>
          <w:szCs w:val="24"/>
          <w:lang w:val="en-US"/>
        </w:rPr>
        <w:t xml:space="preserve">) and PlA1/2 (A1/A2) genotypes of A2/A2 genotype of </w:t>
      </w:r>
      <w:proofErr w:type="spellStart"/>
      <w:r w:rsidRPr="00EF7FA9">
        <w:rPr>
          <w:rFonts w:ascii="Times New Roman" w:hAnsi="Times New Roman" w:cs="Times New Roman"/>
          <w:sz w:val="24"/>
          <w:szCs w:val="24"/>
          <w:lang w:val="en-US"/>
        </w:rPr>
        <w:t>glycoproteinreceptorgene</w:t>
      </w:r>
      <w:proofErr w:type="spellEnd"/>
      <w:r w:rsidRPr="00EF7FA9">
        <w:rPr>
          <w:rFonts w:ascii="Times New Roman" w:hAnsi="Times New Roman" w:cs="Times New Roman"/>
          <w:sz w:val="24"/>
          <w:szCs w:val="24"/>
          <w:lang w:val="en-US"/>
        </w:rPr>
        <w:t xml:space="preserve"> (GP) (</w:t>
      </w:r>
      <w:proofErr w:type="spellStart"/>
      <w:r w:rsidRPr="00EF7FA9">
        <w:rPr>
          <w:rFonts w:ascii="Times New Roman" w:hAnsi="Times New Roman" w:cs="Times New Roman"/>
          <w:sz w:val="24"/>
          <w:szCs w:val="24"/>
          <w:lang w:val="en-US"/>
        </w:rPr>
        <w:t>GPIIb</w:t>
      </w:r>
      <w:proofErr w:type="spellEnd"/>
      <w:r w:rsidRPr="00EF7FA9">
        <w:rPr>
          <w:rFonts w:ascii="Times New Roman" w:hAnsi="Times New Roman" w:cs="Times New Roman"/>
          <w:sz w:val="24"/>
          <w:szCs w:val="24"/>
          <w:lang w:val="en-US"/>
        </w:rPr>
        <w:t>/</w:t>
      </w:r>
      <w:proofErr w:type="spellStart"/>
      <w:r w:rsidRPr="00EF7FA9">
        <w:rPr>
          <w:rFonts w:ascii="Times New Roman" w:hAnsi="Times New Roman" w:cs="Times New Roman"/>
          <w:sz w:val="24"/>
          <w:szCs w:val="24"/>
          <w:lang w:val="en-US"/>
        </w:rPr>
        <w:t>IIIa</w:t>
      </w:r>
      <w:proofErr w:type="spellEnd"/>
      <w:r w:rsidRPr="00EF7FA9">
        <w:rPr>
          <w:rFonts w:ascii="Times New Roman" w:hAnsi="Times New Roman" w:cs="Times New Roman"/>
          <w:sz w:val="24"/>
          <w:szCs w:val="24"/>
          <w:lang w:val="en-US"/>
        </w:rPr>
        <w:t xml:space="preserve">) </w:t>
      </w:r>
      <w:proofErr w:type="spellStart"/>
      <w:r w:rsidRPr="00EF7FA9">
        <w:rPr>
          <w:rFonts w:ascii="Times New Roman" w:hAnsi="Times New Roman" w:cs="Times New Roman"/>
          <w:sz w:val="24"/>
          <w:szCs w:val="24"/>
          <w:lang w:val="en-US"/>
        </w:rPr>
        <w:t>IIb</w:t>
      </w:r>
      <w:proofErr w:type="spellEnd"/>
      <w:r w:rsidRPr="00EF7FA9">
        <w:rPr>
          <w:rFonts w:ascii="Times New Roman" w:hAnsi="Times New Roman" w:cs="Times New Roman"/>
          <w:sz w:val="24"/>
          <w:szCs w:val="24"/>
          <w:lang w:val="en-US"/>
        </w:rPr>
        <w:t xml:space="preserve">/II receptor polymorphisms were identified by amplified polymerase chain reaction and restricted fragment length polymorphism. The authors concluded that the carrier of D/D genotype and D allele in ACE gene, being positively correlated with the risk C/C polymorphic variant of angiotensin II type 1 receptor gene, was associated with hypertension and cardiovascular death. A2/A2 genotype of </w:t>
      </w:r>
      <w:proofErr w:type="spellStart"/>
      <w:r w:rsidRPr="00EF7FA9">
        <w:rPr>
          <w:rFonts w:ascii="Times New Roman" w:hAnsi="Times New Roman" w:cs="Times New Roman"/>
          <w:sz w:val="24"/>
          <w:szCs w:val="24"/>
          <w:lang w:val="en-US"/>
        </w:rPr>
        <w:t>Gpreceptor</w:t>
      </w:r>
      <w:proofErr w:type="spellEnd"/>
      <w:r w:rsidRPr="00EF7FA9">
        <w:rPr>
          <w:rFonts w:ascii="Times New Roman" w:hAnsi="Times New Roman" w:cs="Times New Roman"/>
          <w:sz w:val="24"/>
          <w:szCs w:val="24"/>
          <w:lang w:val="en-US"/>
        </w:rPr>
        <w:t xml:space="preserve"> </w:t>
      </w:r>
      <w:proofErr w:type="spellStart"/>
      <w:r w:rsidRPr="00EF7FA9">
        <w:rPr>
          <w:rFonts w:ascii="Times New Roman" w:hAnsi="Times New Roman" w:cs="Times New Roman"/>
          <w:sz w:val="24"/>
          <w:szCs w:val="24"/>
          <w:lang w:val="en-US"/>
        </w:rPr>
        <w:t>IIb</w:t>
      </w:r>
      <w:proofErr w:type="spellEnd"/>
      <w:r w:rsidRPr="00EF7FA9">
        <w:rPr>
          <w:rFonts w:ascii="Times New Roman" w:hAnsi="Times New Roman" w:cs="Times New Roman"/>
          <w:sz w:val="24"/>
          <w:szCs w:val="24"/>
          <w:lang w:val="en-US"/>
        </w:rPr>
        <w:t>/</w:t>
      </w:r>
      <w:proofErr w:type="spellStart"/>
      <w:r w:rsidRPr="00EF7FA9">
        <w:rPr>
          <w:rFonts w:ascii="Times New Roman" w:hAnsi="Times New Roman" w:cs="Times New Roman"/>
          <w:sz w:val="24"/>
          <w:szCs w:val="24"/>
          <w:lang w:val="en-US"/>
        </w:rPr>
        <w:t>IIIage</w:t>
      </w:r>
      <w:proofErr w:type="spellEnd"/>
      <w:r w:rsidRPr="00EF7FA9">
        <w:rPr>
          <w:rFonts w:ascii="Times New Roman" w:hAnsi="Times New Roman" w:cs="Times New Roman"/>
          <w:sz w:val="24"/>
          <w:szCs w:val="24"/>
          <w:lang w:val="en-US"/>
        </w:rPr>
        <w:t xml:space="preserve"> new </w:t>
      </w:r>
      <w:proofErr w:type="spellStart"/>
      <w:r w:rsidRPr="00EF7FA9">
        <w:rPr>
          <w:rFonts w:ascii="Times New Roman" w:hAnsi="Times New Roman" w:cs="Times New Roman"/>
          <w:sz w:val="24"/>
          <w:szCs w:val="24"/>
          <w:lang w:val="en-US"/>
        </w:rPr>
        <w:t>asassociated</w:t>
      </w:r>
      <w:proofErr w:type="spellEnd"/>
      <w:r w:rsidRPr="00EF7FA9">
        <w:rPr>
          <w:rFonts w:ascii="Times New Roman" w:hAnsi="Times New Roman" w:cs="Times New Roman"/>
          <w:sz w:val="24"/>
          <w:szCs w:val="24"/>
          <w:lang w:val="en-US"/>
        </w:rPr>
        <w:t xml:space="preserve"> with susceptibility to CAD and high frequency of myocardial infarction and dyslipidemia, particularly in smokers. The impact of </w:t>
      </w:r>
      <w:proofErr w:type="spellStart"/>
      <w:r w:rsidRPr="00EF7FA9">
        <w:rPr>
          <w:rFonts w:ascii="Times New Roman" w:hAnsi="Times New Roman" w:cs="Times New Roman"/>
          <w:sz w:val="24"/>
          <w:szCs w:val="24"/>
          <w:lang w:val="en-US"/>
        </w:rPr>
        <w:t>eNOS</w:t>
      </w:r>
      <w:proofErr w:type="spellEnd"/>
      <w:r w:rsidRPr="00EF7FA9">
        <w:rPr>
          <w:rFonts w:ascii="Times New Roman" w:hAnsi="Times New Roman" w:cs="Times New Roman"/>
          <w:sz w:val="24"/>
          <w:szCs w:val="24"/>
          <w:lang w:val="en-US"/>
        </w:rPr>
        <w:t xml:space="preserve"> polymorphic markers for CAD proved to be hypertension-mediated.</w:t>
      </w:r>
    </w:p>
    <w:p w:rsidR="00EF7FA9" w:rsidRPr="00EF7FA9" w:rsidRDefault="00EF7FA9" w:rsidP="00EF7FA9">
      <w:pPr>
        <w:pStyle w:val="H1"/>
        <w:spacing w:after="0"/>
        <w:jc w:val="both"/>
        <w:rPr>
          <w:rFonts w:ascii="Times New Roman" w:hAnsi="Times New Roman" w:cs="Times New Roman"/>
          <w:sz w:val="24"/>
          <w:szCs w:val="24"/>
        </w:rPr>
      </w:pPr>
      <w:r w:rsidRPr="00EF7FA9">
        <w:rPr>
          <w:rFonts w:ascii="Times New Roman" w:hAnsi="Times New Roman" w:cs="Times New Roman"/>
          <w:sz w:val="24"/>
          <w:szCs w:val="24"/>
        </w:rPr>
        <w:t>Keywords</w:t>
      </w:r>
    </w:p>
    <w:p w:rsidR="00EF7FA9" w:rsidRDefault="00EF7FA9" w:rsidP="00EF7FA9">
      <w:pPr>
        <w:spacing w:after="0"/>
        <w:jc w:val="both"/>
        <w:rPr>
          <w:rFonts w:ascii="Times New Roman" w:hAnsi="Times New Roman" w:cs="Times New Roman"/>
          <w:sz w:val="24"/>
          <w:szCs w:val="24"/>
          <w:lang w:val="en-US"/>
        </w:rPr>
      </w:pPr>
      <w:r w:rsidRPr="00EF7FA9">
        <w:rPr>
          <w:rFonts w:ascii="Times New Roman" w:hAnsi="Times New Roman" w:cs="Times New Roman"/>
          <w:sz w:val="24"/>
          <w:szCs w:val="24"/>
          <w:lang w:val="en-US"/>
        </w:rPr>
        <w:t>Gene polymorphisms, conventional risk factors, cardiovascular complications</w:t>
      </w:r>
    </w:p>
    <w:p w:rsidR="00302249" w:rsidRDefault="00302249" w:rsidP="00EF7FA9">
      <w:pPr>
        <w:spacing w:after="0"/>
        <w:jc w:val="both"/>
        <w:rPr>
          <w:rFonts w:ascii="Times New Roman" w:hAnsi="Times New Roman" w:cs="Times New Roman"/>
          <w:sz w:val="24"/>
          <w:szCs w:val="24"/>
          <w:lang w:val="en-US"/>
        </w:rPr>
      </w:pPr>
    </w:p>
    <w:p w:rsidR="00302249" w:rsidRDefault="00302249" w:rsidP="00EF7FA9">
      <w:pPr>
        <w:spacing w:after="0"/>
        <w:jc w:val="both"/>
        <w:rPr>
          <w:rFonts w:ascii="Times New Roman" w:hAnsi="Times New Roman" w:cs="Times New Roman"/>
          <w:sz w:val="24"/>
          <w:szCs w:val="24"/>
          <w:lang w:val="en-US"/>
        </w:rPr>
      </w:pPr>
    </w:p>
    <w:p w:rsidR="00302249" w:rsidRPr="00302249" w:rsidRDefault="00302249" w:rsidP="00302249">
      <w:pPr>
        <w:spacing w:after="0"/>
        <w:jc w:val="both"/>
        <w:rPr>
          <w:rFonts w:ascii="Times New Roman" w:hAnsi="Times New Roman" w:cs="Times New Roman"/>
          <w:b/>
          <w:sz w:val="24"/>
          <w:szCs w:val="24"/>
          <w:lang w:val="en-US"/>
        </w:rPr>
      </w:pPr>
      <w:proofErr w:type="spellStart"/>
      <w:r w:rsidRPr="00302249">
        <w:rPr>
          <w:rFonts w:ascii="Times New Roman" w:hAnsi="Times New Roman" w:cs="Times New Roman"/>
          <w:b/>
          <w:sz w:val="24"/>
          <w:szCs w:val="24"/>
          <w:lang w:val="en-US"/>
        </w:rPr>
        <w:t>Hasanzad</w:t>
      </w:r>
      <w:proofErr w:type="spellEnd"/>
      <w:r w:rsidRPr="00302249">
        <w:rPr>
          <w:rFonts w:ascii="Times New Roman" w:hAnsi="Times New Roman" w:cs="Times New Roman"/>
          <w:b/>
          <w:sz w:val="24"/>
          <w:szCs w:val="24"/>
          <w:lang w:val="en-US"/>
        </w:rPr>
        <w:t xml:space="preserve"> M., </w:t>
      </w:r>
      <w:proofErr w:type="spellStart"/>
      <w:r w:rsidRPr="00302249">
        <w:rPr>
          <w:rFonts w:ascii="Times New Roman" w:hAnsi="Times New Roman" w:cs="Times New Roman"/>
          <w:b/>
          <w:sz w:val="24"/>
          <w:szCs w:val="24"/>
          <w:lang w:val="en-US"/>
        </w:rPr>
        <w:t>Imeni</w:t>
      </w:r>
      <w:proofErr w:type="spellEnd"/>
      <w:r w:rsidRPr="00302249">
        <w:rPr>
          <w:rFonts w:ascii="Times New Roman" w:hAnsi="Times New Roman" w:cs="Times New Roman"/>
          <w:b/>
          <w:sz w:val="24"/>
          <w:szCs w:val="24"/>
          <w:lang w:val="en-US"/>
        </w:rPr>
        <w:t xml:space="preserve"> M., </w:t>
      </w:r>
      <w:proofErr w:type="spellStart"/>
      <w:r w:rsidRPr="00302249">
        <w:rPr>
          <w:rFonts w:ascii="Times New Roman" w:hAnsi="Times New Roman" w:cs="Times New Roman"/>
          <w:b/>
          <w:sz w:val="24"/>
          <w:szCs w:val="24"/>
          <w:lang w:val="en-US"/>
        </w:rPr>
        <w:t>Mohammadhasani</w:t>
      </w:r>
      <w:proofErr w:type="spellEnd"/>
      <w:r w:rsidRPr="00302249">
        <w:rPr>
          <w:rFonts w:ascii="Times New Roman" w:hAnsi="Times New Roman" w:cs="Times New Roman"/>
          <w:b/>
          <w:sz w:val="24"/>
          <w:szCs w:val="24"/>
          <w:lang w:val="en-US"/>
        </w:rPr>
        <w:t xml:space="preserve"> M.R., </w:t>
      </w:r>
      <w:proofErr w:type="spellStart"/>
      <w:r w:rsidRPr="00302249">
        <w:rPr>
          <w:rFonts w:ascii="Times New Roman" w:hAnsi="Times New Roman" w:cs="Times New Roman"/>
          <w:b/>
          <w:sz w:val="24"/>
          <w:szCs w:val="24"/>
          <w:lang w:val="en-US"/>
        </w:rPr>
        <w:t>HassanzadM</w:t>
      </w:r>
      <w:proofErr w:type="spellEnd"/>
      <w:r w:rsidRPr="00302249">
        <w:rPr>
          <w:rFonts w:ascii="Times New Roman" w:hAnsi="Times New Roman" w:cs="Times New Roman"/>
          <w:b/>
          <w:sz w:val="24"/>
          <w:szCs w:val="24"/>
          <w:lang w:val="en-US"/>
        </w:rPr>
        <w:t xml:space="preserve">., </w:t>
      </w:r>
      <w:proofErr w:type="spellStart"/>
      <w:r w:rsidRPr="00302249">
        <w:rPr>
          <w:rFonts w:ascii="Times New Roman" w:hAnsi="Times New Roman" w:cs="Times New Roman"/>
          <w:b/>
          <w:sz w:val="24"/>
          <w:szCs w:val="24"/>
          <w:lang w:val="en-US"/>
        </w:rPr>
        <w:t>Jamaldini</w:t>
      </w:r>
      <w:proofErr w:type="spellEnd"/>
      <w:r w:rsidRPr="00302249">
        <w:rPr>
          <w:rFonts w:ascii="Times New Roman" w:hAnsi="Times New Roman" w:cs="Times New Roman"/>
          <w:b/>
          <w:sz w:val="24"/>
          <w:szCs w:val="24"/>
          <w:lang w:val="en-US"/>
        </w:rPr>
        <w:t xml:space="preserve"> S.H. Genetic polymorphism of endothelial nitric oxide synthase in coronary artery disease </w:t>
      </w:r>
    </w:p>
    <w:p w:rsidR="00302249" w:rsidRPr="00302249" w:rsidRDefault="00302249" w:rsidP="00302249">
      <w:pPr>
        <w:spacing w:after="0"/>
        <w:jc w:val="both"/>
        <w:rPr>
          <w:rFonts w:ascii="Times New Roman" w:hAnsi="Times New Roman" w:cs="Times New Roman"/>
          <w:sz w:val="24"/>
          <w:szCs w:val="24"/>
          <w:lang w:val="en-US"/>
        </w:rPr>
      </w:pPr>
      <w:r w:rsidRPr="00302249">
        <w:rPr>
          <w:rFonts w:ascii="Times New Roman" w:hAnsi="Times New Roman" w:cs="Times New Roman"/>
          <w:sz w:val="24"/>
          <w:szCs w:val="24"/>
          <w:lang w:val="en-US"/>
        </w:rPr>
        <w:t>International Heart and Vascular Disease Journal. 2014</w:t>
      </w:r>
      <w:r>
        <w:rPr>
          <w:rFonts w:ascii="Times New Roman" w:hAnsi="Times New Roman" w:cs="Times New Roman"/>
          <w:sz w:val="24"/>
          <w:szCs w:val="24"/>
          <w:lang w:val="en-US"/>
        </w:rPr>
        <w:t>.</w:t>
      </w:r>
      <w:r w:rsidRPr="00302249">
        <w:rPr>
          <w:rFonts w:ascii="Times New Roman" w:hAnsi="Times New Roman" w:cs="Times New Roman"/>
          <w:sz w:val="24"/>
          <w:szCs w:val="24"/>
          <w:lang w:val="en-US"/>
        </w:rPr>
        <w:t>2</w:t>
      </w:r>
      <w:r>
        <w:rPr>
          <w:rFonts w:ascii="Times New Roman" w:hAnsi="Times New Roman" w:cs="Times New Roman"/>
          <w:sz w:val="24"/>
          <w:szCs w:val="24"/>
          <w:lang w:val="en-US"/>
        </w:rPr>
        <w:t>:26-30</w:t>
      </w:r>
    </w:p>
    <w:p w:rsidR="00302249" w:rsidRDefault="00302249" w:rsidP="00302249">
      <w:pPr>
        <w:pStyle w:val="H1"/>
        <w:spacing w:after="0"/>
        <w:jc w:val="both"/>
        <w:rPr>
          <w:rFonts w:ascii="Times New Roman" w:hAnsi="Times New Roman" w:cs="Times New Roman"/>
          <w:sz w:val="24"/>
          <w:szCs w:val="24"/>
        </w:rPr>
      </w:pPr>
    </w:p>
    <w:p w:rsidR="00302249" w:rsidRPr="00302249" w:rsidRDefault="00302249" w:rsidP="00302249">
      <w:pPr>
        <w:pStyle w:val="H1"/>
        <w:spacing w:after="0"/>
        <w:jc w:val="both"/>
        <w:rPr>
          <w:rFonts w:ascii="Times New Roman" w:hAnsi="Times New Roman" w:cs="Times New Roman"/>
          <w:sz w:val="24"/>
          <w:szCs w:val="24"/>
        </w:rPr>
      </w:pPr>
      <w:r w:rsidRPr="00302249">
        <w:rPr>
          <w:rFonts w:ascii="Times New Roman" w:hAnsi="Times New Roman" w:cs="Times New Roman"/>
          <w:sz w:val="24"/>
          <w:szCs w:val="24"/>
        </w:rPr>
        <w:t>Background</w:t>
      </w:r>
    </w:p>
    <w:p w:rsidR="00302249" w:rsidRPr="00302249" w:rsidRDefault="00302249" w:rsidP="00302249">
      <w:pPr>
        <w:spacing w:after="0"/>
        <w:jc w:val="both"/>
        <w:rPr>
          <w:rFonts w:ascii="Times New Roman" w:hAnsi="Times New Roman" w:cs="Times New Roman"/>
          <w:sz w:val="24"/>
          <w:szCs w:val="24"/>
          <w:lang w:val="en-US"/>
        </w:rPr>
      </w:pPr>
      <w:r w:rsidRPr="00302249">
        <w:rPr>
          <w:rFonts w:ascii="Times New Roman" w:hAnsi="Times New Roman" w:cs="Times New Roman"/>
          <w:sz w:val="24"/>
          <w:szCs w:val="24"/>
          <w:lang w:val="en-US"/>
        </w:rPr>
        <w:t xml:space="preserve">Coronary artery disease (CAD) is a leading cause of mortality and morbidity in the Iranian population. Interaction between genetic and environmental factors determines susceptibility of an individual to develop CAD. Nitric oxide (NO) is an important endogenous vasodilator that is produced by endothelial nitric oxide </w:t>
      </w:r>
      <w:proofErr w:type="spellStart"/>
      <w:r w:rsidRPr="00302249">
        <w:rPr>
          <w:rFonts w:ascii="Times New Roman" w:hAnsi="Times New Roman" w:cs="Times New Roman"/>
          <w:sz w:val="24"/>
          <w:szCs w:val="24"/>
          <w:lang w:val="en-US"/>
        </w:rPr>
        <w:t>synthase</w:t>
      </w:r>
      <w:proofErr w:type="spellEnd"/>
      <w:r w:rsidRPr="00302249">
        <w:rPr>
          <w:rFonts w:ascii="Times New Roman" w:hAnsi="Times New Roman" w:cs="Times New Roman"/>
          <w:sz w:val="24"/>
          <w:szCs w:val="24"/>
          <w:lang w:val="en-US"/>
        </w:rPr>
        <w:t xml:space="preserve"> (</w:t>
      </w:r>
      <w:proofErr w:type="spellStart"/>
      <w:r w:rsidRPr="00302249">
        <w:rPr>
          <w:rFonts w:ascii="Times New Roman" w:hAnsi="Times New Roman" w:cs="Times New Roman"/>
          <w:sz w:val="24"/>
          <w:szCs w:val="24"/>
          <w:lang w:val="en-US"/>
        </w:rPr>
        <w:t>eNOS</w:t>
      </w:r>
      <w:proofErr w:type="spellEnd"/>
      <w:r w:rsidRPr="00302249">
        <w:rPr>
          <w:rFonts w:ascii="Times New Roman" w:hAnsi="Times New Roman" w:cs="Times New Roman"/>
          <w:sz w:val="24"/>
          <w:szCs w:val="24"/>
          <w:lang w:val="en-US"/>
        </w:rPr>
        <w:t>) from L-</w:t>
      </w:r>
      <w:proofErr w:type="spellStart"/>
      <w:r w:rsidRPr="00302249">
        <w:rPr>
          <w:rFonts w:ascii="Times New Roman" w:hAnsi="Times New Roman" w:cs="Times New Roman"/>
          <w:sz w:val="24"/>
          <w:szCs w:val="24"/>
          <w:lang w:val="en-US"/>
        </w:rPr>
        <w:t>arginine</w:t>
      </w:r>
      <w:proofErr w:type="spellEnd"/>
      <w:r w:rsidRPr="00302249">
        <w:rPr>
          <w:rFonts w:ascii="Times New Roman" w:hAnsi="Times New Roman" w:cs="Times New Roman"/>
          <w:sz w:val="24"/>
          <w:szCs w:val="24"/>
          <w:lang w:val="en-US"/>
        </w:rPr>
        <w:t xml:space="preserve"> in endothelial and plays a critical role in the regulation of cardiovascular homeostasis.</w:t>
      </w:r>
    </w:p>
    <w:p w:rsidR="00302249" w:rsidRPr="00302249" w:rsidRDefault="00302249" w:rsidP="00302249">
      <w:pPr>
        <w:pStyle w:val="H1"/>
        <w:spacing w:after="0"/>
        <w:jc w:val="both"/>
        <w:rPr>
          <w:rFonts w:ascii="Times New Roman" w:hAnsi="Times New Roman" w:cs="Times New Roman"/>
          <w:sz w:val="24"/>
          <w:szCs w:val="24"/>
        </w:rPr>
      </w:pPr>
      <w:r w:rsidRPr="00302249">
        <w:rPr>
          <w:rFonts w:ascii="Times New Roman" w:hAnsi="Times New Roman" w:cs="Times New Roman"/>
          <w:sz w:val="24"/>
          <w:szCs w:val="24"/>
        </w:rPr>
        <w:t>Objective</w:t>
      </w:r>
      <w:r>
        <w:rPr>
          <w:rFonts w:ascii="Times New Roman" w:hAnsi="Times New Roman" w:cs="Times New Roman"/>
          <w:sz w:val="24"/>
          <w:szCs w:val="24"/>
        </w:rPr>
        <w:t xml:space="preserve">. </w:t>
      </w:r>
      <w:r w:rsidRPr="00302249">
        <w:rPr>
          <w:rFonts w:ascii="Times New Roman" w:hAnsi="Times New Roman" w:cs="Times New Roman"/>
          <w:b w:val="0"/>
          <w:sz w:val="24"/>
          <w:szCs w:val="24"/>
        </w:rPr>
        <w:t xml:space="preserve">The purpose of this study was to analyze the </w:t>
      </w:r>
      <w:proofErr w:type="spellStart"/>
      <w:r w:rsidRPr="00302249">
        <w:rPr>
          <w:rFonts w:ascii="Times New Roman" w:hAnsi="Times New Roman" w:cs="Times New Roman"/>
          <w:b w:val="0"/>
          <w:sz w:val="24"/>
          <w:szCs w:val="24"/>
        </w:rPr>
        <w:t>eNOS</w:t>
      </w:r>
      <w:proofErr w:type="spellEnd"/>
      <w:r w:rsidRPr="00302249">
        <w:rPr>
          <w:rFonts w:ascii="Times New Roman" w:hAnsi="Times New Roman" w:cs="Times New Roman"/>
          <w:b w:val="0"/>
          <w:sz w:val="24"/>
          <w:szCs w:val="24"/>
        </w:rPr>
        <w:t xml:space="preserve"> C786T polymorphism in CAD.</w:t>
      </w:r>
    </w:p>
    <w:p w:rsidR="00302249" w:rsidRPr="00302249" w:rsidRDefault="00302249" w:rsidP="00302249">
      <w:pPr>
        <w:pStyle w:val="H1"/>
        <w:spacing w:after="0"/>
        <w:jc w:val="both"/>
        <w:rPr>
          <w:rFonts w:ascii="Times New Roman" w:hAnsi="Times New Roman" w:cs="Times New Roman"/>
          <w:b w:val="0"/>
          <w:sz w:val="24"/>
          <w:szCs w:val="24"/>
        </w:rPr>
      </w:pPr>
      <w:r w:rsidRPr="00302249">
        <w:rPr>
          <w:rFonts w:ascii="Times New Roman" w:hAnsi="Times New Roman" w:cs="Times New Roman"/>
          <w:sz w:val="24"/>
          <w:szCs w:val="24"/>
        </w:rPr>
        <w:t>Materials and Methods</w:t>
      </w:r>
      <w:r>
        <w:rPr>
          <w:rFonts w:ascii="Times New Roman" w:hAnsi="Times New Roman" w:cs="Times New Roman"/>
          <w:sz w:val="24"/>
          <w:szCs w:val="24"/>
        </w:rPr>
        <w:t xml:space="preserve">. </w:t>
      </w:r>
      <w:r w:rsidRPr="00302249">
        <w:rPr>
          <w:rFonts w:ascii="Times New Roman" w:hAnsi="Times New Roman" w:cs="Times New Roman"/>
          <w:b w:val="0"/>
          <w:sz w:val="24"/>
          <w:szCs w:val="24"/>
        </w:rPr>
        <w:t xml:space="preserve">The study included 213 patients and 106 controls. </w:t>
      </w:r>
      <w:proofErr w:type="spellStart"/>
      <w:proofErr w:type="gramStart"/>
      <w:r w:rsidRPr="00302249">
        <w:rPr>
          <w:rFonts w:ascii="Times New Roman" w:hAnsi="Times New Roman" w:cs="Times New Roman"/>
          <w:b w:val="0"/>
          <w:sz w:val="24"/>
          <w:szCs w:val="24"/>
        </w:rPr>
        <w:t>eNOS</w:t>
      </w:r>
      <w:proofErr w:type="spellEnd"/>
      <w:proofErr w:type="gramEnd"/>
      <w:r w:rsidRPr="00302249">
        <w:rPr>
          <w:rFonts w:ascii="Times New Roman" w:hAnsi="Times New Roman" w:cs="Times New Roman"/>
          <w:b w:val="0"/>
          <w:sz w:val="24"/>
          <w:szCs w:val="24"/>
        </w:rPr>
        <w:t xml:space="preserve"> rs41322052 polymorphism was genotyped using PCR-RFLP protocol.</w:t>
      </w:r>
    </w:p>
    <w:p w:rsidR="00302249" w:rsidRPr="00302249" w:rsidRDefault="00302249" w:rsidP="00302249">
      <w:pPr>
        <w:pStyle w:val="H1"/>
        <w:spacing w:after="0"/>
        <w:jc w:val="both"/>
        <w:rPr>
          <w:rFonts w:ascii="Times New Roman" w:hAnsi="Times New Roman" w:cs="Times New Roman"/>
          <w:b w:val="0"/>
          <w:sz w:val="24"/>
          <w:szCs w:val="24"/>
        </w:rPr>
      </w:pPr>
      <w:r w:rsidRPr="00302249">
        <w:rPr>
          <w:rFonts w:ascii="Times New Roman" w:hAnsi="Times New Roman" w:cs="Times New Roman"/>
          <w:sz w:val="24"/>
          <w:szCs w:val="24"/>
        </w:rPr>
        <w:t>Results</w:t>
      </w:r>
      <w:r>
        <w:rPr>
          <w:rFonts w:ascii="Times New Roman" w:hAnsi="Times New Roman" w:cs="Times New Roman"/>
          <w:sz w:val="24"/>
          <w:szCs w:val="24"/>
        </w:rPr>
        <w:t xml:space="preserve">. </w:t>
      </w:r>
      <w:r w:rsidRPr="00302249">
        <w:rPr>
          <w:rFonts w:ascii="Times New Roman" w:hAnsi="Times New Roman" w:cs="Times New Roman"/>
          <w:b w:val="0"/>
          <w:sz w:val="24"/>
          <w:szCs w:val="24"/>
        </w:rPr>
        <w:t xml:space="preserve">Previous </w:t>
      </w:r>
      <w:proofErr w:type="spellStart"/>
      <w:r w:rsidRPr="00302249">
        <w:rPr>
          <w:rFonts w:ascii="Times New Roman" w:hAnsi="Times New Roman" w:cs="Times New Roman"/>
          <w:b w:val="0"/>
          <w:sz w:val="24"/>
          <w:szCs w:val="24"/>
        </w:rPr>
        <w:t>eNOS</w:t>
      </w:r>
      <w:proofErr w:type="spellEnd"/>
      <w:r w:rsidRPr="00302249">
        <w:rPr>
          <w:rFonts w:ascii="Times New Roman" w:hAnsi="Times New Roman" w:cs="Times New Roman"/>
          <w:b w:val="0"/>
          <w:sz w:val="24"/>
          <w:szCs w:val="24"/>
        </w:rPr>
        <w:t xml:space="preserve"> T786C polymorphism studies suggested this polymorphism has an important role in </w:t>
      </w:r>
      <w:proofErr w:type="spellStart"/>
      <w:r w:rsidRPr="00302249">
        <w:rPr>
          <w:rFonts w:ascii="Times New Roman" w:hAnsi="Times New Roman" w:cs="Times New Roman"/>
          <w:b w:val="0"/>
          <w:sz w:val="24"/>
          <w:szCs w:val="24"/>
        </w:rPr>
        <w:t>cardiovascu-lar</w:t>
      </w:r>
      <w:proofErr w:type="spellEnd"/>
      <w:r w:rsidRPr="00302249">
        <w:rPr>
          <w:rFonts w:ascii="Times New Roman" w:hAnsi="Times New Roman" w:cs="Times New Roman"/>
          <w:b w:val="0"/>
          <w:sz w:val="24"/>
          <w:szCs w:val="24"/>
        </w:rPr>
        <w:t xml:space="preserve"> disorders and especially in its association with the risk of CAD. We determined the prevalence of </w:t>
      </w:r>
      <w:proofErr w:type="spellStart"/>
      <w:r w:rsidRPr="00302249">
        <w:rPr>
          <w:rFonts w:ascii="Times New Roman" w:hAnsi="Times New Roman" w:cs="Times New Roman"/>
          <w:b w:val="0"/>
          <w:sz w:val="24"/>
          <w:szCs w:val="24"/>
        </w:rPr>
        <w:t>eNOS</w:t>
      </w:r>
      <w:proofErr w:type="spellEnd"/>
      <w:r w:rsidRPr="00302249">
        <w:rPr>
          <w:rFonts w:ascii="Times New Roman" w:hAnsi="Times New Roman" w:cs="Times New Roman"/>
          <w:b w:val="0"/>
          <w:sz w:val="24"/>
          <w:szCs w:val="24"/>
        </w:rPr>
        <w:t xml:space="preserve"> T786C polymorphism in healthy volunteers from an Iranian population and in patients suffering from CAD. Distribution of genotypes CC was around 100% for patients and control groups, so the C allele was not the susceptible allele for CAD subjects in this study.</w:t>
      </w:r>
    </w:p>
    <w:p w:rsidR="00302249" w:rsidRPr="00302249" w:rsidRDefault="00302249" w:rsidP="00302249">
      <w:pPr>
        <w:pStyle w:val="H1"/>
        <w:spacing w:after="0"/>
        <w:jc w:val="both"/>
        <w:rPr>
          <w:rFonts w:ascii="Times New Roman" w:hAnsi="Times New Roman" w:cs="Times New Roman"/>
          <w:b w:val="0"/>
          <w:sz w:val="24"/>
          <w:szCs w:val="24"/>
        </w:rPr>
      </w:pPr>
      <w:r w:rsidRPr="00302249">
        <w:rPr>
          <w:rFonts w:ascii="Times New Roman" w:hAnsi="Times New Roman" w:cs="Times New Roman"/>
          <w:sz w:val="24"/>
          <w:szCs w:val="24"/>
        </w:rPr>
        <w:t>Conclusion</w:t>
      </w:r>
      <w:r>
        <w:rPr>
          <w:rFonts w:ascii="Times New Roman" w:hAnsi="Times New Roman" w:cs="Times New Roman"/>
          <w:sz w:val="24"/>
          <w:szCs w:val="24"/>
        </w:rPr>
        <w:t xml:space="preserve">. </w:t>
      </w:r>
      <w:r w:rsidRPr="00302249">
        <w:rPr>
          <w:rFonts w:ascii="Times New Roman" w:hAnsi="Times New Roman" w:cs="Times New Roman"/>
          <w:b w:val="0"/>
          <w:sz w:val="24"/>
          <w:szCs w:val="24"/>
        </w:rPr>
        <w:t xml:space="preserve">According to the current study, there were no significant differences in endothelial nitric oxide synthase gene C786T polymorphism between healthy volunteers and patients with CAD. Therefore, genetic variation in </w:t>
      </w:r>
      <w:proofErr w:type="spellStart"/>
      <w:r w:rsidRPr="00302249">
        <w:rPr>
          <w:rFonts w:ascii="Times New Roman" w:hAnsi="Times New Roman" w:cs="Times New Roman"/>
          <w:b w:val="0"/>
          <w:sz w:val="24"/>
          <w:szCs w:val="24"/>
        </w:rPr>
        <w:t>eNOS</w:t>
      </w:r>
      <w:proofErr w:type="spellEnd"/>
      <w:r w:rsidRPr="00302249">
        <w:rPr>
          <w:rFonts w:ascii="Times New Roman" w:hAnsi="Times New Roman" w:cs="Times New Roman"/>
          <w:b w:val="0"/>
          <w:sz w:val="24"/>
          <w:szCs w:val="24"/>
        </w:rPr>
        <w:t xml:space="preserve"> may not contribute to etiology and risk of CAD.</w:t>
      </w:r>
    </w:p>
    <w:p w:rsidR="00302249" w:rsidRPr="00302249" w:rsidRDefault="00302249" w:rsidP="00302249">
      <w:pPr>
        <w:pStyle w:val="H1"/>
        <w:spacing w:after="0"/>
        <w:jc w:val="both"/>
        <w:rPr>
          <w:rFonts w:ascii="Times New Roman" w:hAnsi="Times New Roman" w:cs="Times New Roman"/>
          <w:sz w:val="24"/>
          <w:szCs w:val="24"/>
        </w:rPr>
      </w:pPr>
      <w:r w:rsidRPr="00302249">
        <w:rPr>
          <w:rFonts w:ascii="Times New Roman" w:hAnsi="Times New Roman" w:cs="Times New Roman"/>
          <w:sz w:val="24"/>
          <w:szCs w:val="24"/>
        </w:rPr>
        <w:t>Key words</w:t>
      </w:r>
    </w:p>
    <w:p w:rsidR="00302249" w:rsidRPr="00302249" w:rsidRDefault="00302249" w:rsidP="00302249">
      <w:pPr>
        <w:spacing w:after="0"/>
        <w:jc w:val="both"/>
        <w:rPr>
          <w:rFonts w:ascii="Times New Roman" w:hAnsi="Times New Roman" w:cs="Times New Roman"/>
          <w:sz w:val="24"/>
          <w:szCs w:val="24"/>
          <w:lang w:val="en-US"/>
        </w:rPr>
      </w:pPr>
      <w:r w:rsidRPr="00302249">
        <w:rPr>
          <w:rFonts w:ascii="Times New Roman" w:hAnsi="Times New Roman" w:cs="Times New Roman"/>
          <w:sz w:val="24"/>
          <w:szCs w:val="24"/>
          <w:lang w:val="en-US"/>
        </w:rPr>
        <w:lastRenderedPageBreak/>
        <w:t>Coronary artery disease, endothelial nitric oxide synthase, Iranian patients.</w:t>
      </w:r>
    </w:p>
    <w:p w:rsidR="005B1A60" w:rsidRDefault="005B1A60" w:rsidP="00302249">
      <w:pPr>
        <w:spacing w:after="0"/>
        <w:jc w:val="both"/>
        <w:rPr>
          <w:rFonts w:ascii="Times New Roman" w:hAnsi="Times New Roman" w:cs="Times New Roman"/>
          <w:sz w:val="24"/>
          <w:szCs w:val="24"/>
          <w:lang w:val="en-US"/>
        </w:rPr>
      </w:pPr>
    </w:p>
    <w:p w:rsidR="00015EE9" w:rsidRPr="00015EE9" w:rsidRDefault="00015EE9" w:rsidP="00015EE9">
      <w:pPr>
        <w:spacing w:after="0"/>
        <w:jc w:val="both"/>
        <w:rPr>
          <w:rFonts w:ascii="Times New Roman" w:hAnsi="Times New Roman" w:cs="Times New Roman"/>
          <w:b/>
          <w:sz w:val="24"/>
          <w:szCs w:val="24"/>
          <w:lang w:val="en-US"/>
        </w:rPr>
      </w:pPr>
      <w:proofErr w:type="spellStart"/>
      <w:r w:rsidRPr="00015EE9">
        <w:rPr>
          <w:rFonts w:ascii="Times New Roman" w:hAnsi="Times New Roman" w:cs="Times New Roman"/>
          <w:b/>
          <w:sz w:val="24"/>
          <w:szCs w:val="24"/>
          <w:lang w:val="en-US"/>
        </w:rPr>
        <w:t>Akimova</w:t>
      </w:r>
      <w:proofErr w:type="spellEnd"/>
      <w:r w:rsidRPr="00015EE9">
        <w:rPr>
          <w:rFonts w:ascii="Times New Roman" w:hAnsi="Times New Roman" w:cs="Times New Roman"/>
          <w:b/>
          <w:sz w:val="24"/>
          <w:szCs w:val="24"/>
          <w:lang w:val="en-US"/>
        </w:rPr>
        <w:t xml:space="preserve"> N.S., </w:t>
      </w:r>
      <w:proofErr w:type="spellStart"/>
      <w:r w:rsidRPr="00015EE9">
        <w:rPr>
          <w:rFonts w:ascii="Times New Roman" w:hAnsi="Times New Roman" w:cs="Times New Roman"/>
          <w:b/>
          <w:sz w:val="24"/>
          <w:szCs w:val="24"/>
          <w:lang w:val="en-US"/>
        </w:rPr>
        <w:t>Martynovich</w:t>
      </w:r>
      <w:proofErr w:type="spellEnd"/>
      <w:r w:rsidRPr="00015EE9">
        <w:rPr>
          <w:rFonts w:ascii="Times New Roman" w:hAnsi="Times New Roman" w:cs="Times New Roman"/>
          <w:b/>
          <w:sz w:val="24"/>
          <w:szCs w:val="24"/>
          <w:lang w:val="en-US"/>
        </w:rPr>
        <w:t xml:space="preserve"> T.V., </w:t>
      </w:r>
      <w:proofErr w:type="spellStart"/>
      <w:r w:rsidRPr="00015EE9">
        <w:rPr>
          <w:rFonts w:ascii="Times New Roman" w:hAnsi="Times New Roman" w:cs="Times New Roman"/>
          <w:b/>
          <w:sz w:val="24"/>
          <w:szCs w:val="24"/>
          <w:lang w:val="en-US"/>
        </w:rPr>
        <w:t>Konobeyeva</w:t>
      </w:r>
      <w:proofErr w:type="spellEnd"/>
      <w:r w:rsidRPr="00015EE9">
        <w:rPr>
          <w:rFonts w:ascii="Times New Roman" w:hAnsi="Times New Roman" w:cs="Times New Roman"/>
          <w:b/>
          <w:sz w:val="24"/>
          <w:szCs w:val="24"/>
          <w:lang w:val="en-US"/>
        </w:rPr>
        <w:t xml:space="preserve"> </w:t>
      </w:r>
      <w:proofErr w:type="spellStart"/>
      <w:r w:rsidRPr="00015EE9">
        <w:rPr>
          <w:rFonts w:ascii="Times New Roman" w:hAnsi="Times New Roman" w:cs="Times New Roman"/>
          <w:b/>
          <w:sz w:val="24"/>
          <w:szCs w:val="24"/>
          <w:lang w:val="en-US"/>
        </w:rPr>
        <w:t>Ye.V</w:t>
      </w:r>
      <w:proofErr w:type="spellEnd"/>
      <w:r w:rsidRPr="00015EE9">
        <w:rPr>
          <w:rFonts w:ascii="Times New Roman" w:hAnsi="Times New Roman" w:cs="Times New Roman"/>
          <w:b/>
          <w:sz w:val="24"/>
          <w:szCs w:val="24"/>
          <w:lang w:val="en-US"/>
        </w:rPr>
        <w:t xml:space="preserve">., </w:t>
      </w:r>
      <w:proofErr w:type="spellStart"/>
      <w:r w:rsidRPr="00015EE9">
        <w:rPr>
          <w:rFonts w:ascii="Times New Roman" w:hAnsi="Times New Roman" w:cs="Times New Roman"/>
          <w:b/>
          <w:sz w:val="24"/>
          <w:szCs w:val="24"/>
          <w:lang w:val="en-US"/>
        </w:rPr>
        <w:t>Shvarts</w:t>
      </w:r>
      <w:proofErr w:type="spellEnd"/>
      <w:r w:rsidRPr="00015EE9">
        <w:rPr>
          <w:rFonts w:ascii="Times New Roman" w:hAnsi="Times New Roman" w:cs="Times New Roman"/>
          <w:b/>
          <w:sz w:val="24"/>
          <w:szCs w:val="24"/>
          <w:lang w:val="en-US"/>
        </w:rPr>
        <w:t xml:space="preserve"> </w:t>
      </w:r>
      <w:proofErr w:type="spellStart"/>
      <w:r w:rsidRPr="00015EE9">
        <w:rPr>
          <w:rFonts w:ascii="Times New Roman" w:hAnsi="Times New Roman" w:cs="Times New Roman"/>
          <w:b/>
          <w:sz w:val="24"/>
          <w:szCs w:val="24"/>
          <w:lang w:val="en-US"/>
        </w:rPr>
        <w:t>Yu.G</w:t>
      </w:r>
      <w:proofErr w:type="spellEnd"/>
      <w:r w:rsidRPr="00015EE9">
        <w:rPr>
          <w:rFonts w:ascii="Times New Roman" w:hAnsi="Times New Roman" w:cs="Times New Roman"/>
          <w:b/>
          <w:sz w:val="24"/>
          <w:szCs w:val="24"/>
          <w:lang w:val="en-US"/>
        </w:rPr>
        <w:t xml:space="preserve">. Polymorphism of ABCA1, APOC3, and PON1 genes and indicators of the central nervous system in patients of European race with chronic heart failure of </w:t>
      </w:r>
      <w:proofErr w:type="spellStart"/>
      <w:r w:rsidRPr="00015EE9">
        <w:rPr>
          <w:rFonts w:ascii="Times New Roman" w:hAnsi="Times New Roman" w:cs="Times New Roman"/>
          <w:b/>
          <w:sz w:val="24"/>
          <w:szCs w:val="24"/>
          <w:lang w:val="en-US"/>
        </w:rPr>
        <w:t>ischaemic</w:t>
      </w:r>
      <w:proofErr w:type="spellEnd"/>
      <w:r w:rsidRPr="00015EE9">
        <w:rPr>
          <w:rFonts w:ascii="Times New Roman" w:hAnsi="Times New Roman" w:cs="Times New Roman"/>
          <w:b/>
          <w:sz w:val="24"/>
          <w:szCs w:val="24"/>
          <w:lang w:val="en-US"/>
        </w:rPr>
        <w:t xml:space="preserve"> origin</w:t>
      </w:r>
    </w:p>
    <w:p w:rsidR="00015EE9" w:rsidRPr="00015EE9" w:rsidRDefault="00015EE9" w:rsidP="00015EE9">
      <w:pPr>
        <w:spacing w:after="0"/>
        <w:jc w:val="both"/>
        <w:rPr>
          <w:rFonts w:ascii="Times New Roman" w:hAnsi="Times New Roman" w:cs="Times New Roman"/>
          <w:sz w:val="24"/>
          <w:szCs w:val="24"/>
          <w:lang w:val="en-US"/>
        </w:rPr>
      </w:pPr>
      <w:r w:rsidRPr="00015EE9">
        <w:rPr>
          <w:rFonts w:ascii="Times New Roman" w:hAnsi="Times New Roman" w:cs="Times New Roman"/>
          <w:sz w:val="24"/>
          <w:szCs w:val="24"/>
          <w:lang w:val="en-US"/>
        </w:rPr>
        <w:t>International Heart and Vascular Disease Journal. 2015; 5: 19-25</w:t>
      </w:r>
    </w:p>
    <w:p w:rsidR="00015EE9" w:rsidRDefault="00015EE9" w:rsidP="00015EE9">
      <w:pPr>
        <w:spacing w:after="0"/>
        <w:jc w:val="both"/>
        <w:rPr>
          <w:rFonts w:ascii="Times New Roman" w:hAnsi="Times New Roman" w:cs="Times New Roman"/>
          <w:b/>
          <w:bCs/>
          <w:sz w:val="24"/>
          <w:szCs w:val="24"/>
          <w:lang w:val="en-US"/>
        </w:rPr>
      </w:pPr>
    </w:p>
    <w:p w:rsidR="00015EE9" w:rsidRPr="00015EE9" w:rsidRDefault="00015EE9" w:rsidP="00015EE9">
      <w:pPr>
        <w:spacing w:after="0"/>
        <w:jc w:val="both"/>
        <w:rPr>
          <w:rFonts w:ascii="Times New Roman" w:hAnsi="Times New Roman" w:cs="Times New Roman"/>
          <w:b/>
          <w:bCs/>
          <w:sz w:val="24"/>
          <w:szCs w:val="24"/>
          <w:lang w:val="en-US"/>
        </w:rPr>
      </w:pPr>
      <w:r w:rsidRPr="00015EE9">
        <w:rPr>
          <w:rFonts w:ascii="Times New Roman" w:hAnsi="Times New Roman" w:cs="Times New Roman"/>
          <w:b/>
          <w:bCs/>
          <w:sz w:val="24"/>
          <w:szCs w:val="24"/>
          <w:lang w:val="en-US"/>
        </w:rPr>
        <w:t>Abstract</w:t>
      </w:r>
    </w:p>
    <w:p w:rsidR="00015EE9" w:rsidRPr="00015EE9" w:rsidRDefault="00015EE9" w:rsidP="00015EE9">
      <w:pPr>
        <w:spacing w:after="0"/>
        <w:jc w:val="both"/>
        <w:rPr>
          <w:rFonts w:ascii="Times New Roman" w:hAnsi="Times New Roman" w:cs="Times New Roman"/>
          <w:sz w:val="24"/>
          <w:szCs w:val="24"/>
          <w:lang w:val="en-US"/>
        </w:rPr>
      </w:pPr>
      <w:r w:rsidRPr="00015EE9">
        <w:rPr>
          <w:rFonts w:ascii="Times New Roman" w:hAnsi="Times New Roman" w:cs="Times New Roman"/>
          <w:b/>
          <w:bCs/>
          <w:sz w:val="24"/>
          <w:szCs w:val="24"/>
          <w:lang w:val="en-US"/>
        </w:rPr>
        <w:t xml:space="preserve">Aim. </w:t>
      </w:r>
      <w:r w:rsidRPr="00015EE9">
        <w:rPr>
          <w:rFonts w:ascii="Times New Roman" w:hAnsi="Times New Roman" w:cs="Times New Roman"/>
          <w:sz w:val="24"/>
          <w:szCs w:val="24"/>
          <w:lang w:val="en-US"/>
        </w:rPr>
        <w:t xml:space="preserve">To examine the association of the polymorphic variants of the -455 T&gt;C, -482 C&gt;T; 3238 C&gt;G in the APOC3 gene; R219K G&gt;A in the ABCA1 gene; L55M A&gt;T and Q192R A&gt;G in the PON1 gene, and indicators of the central nervous system (CNS) in patients of European race with chronic heart failure (CHF) of </w:t>
      </w:r>
      <w:proofErr w:type="spellStart"/>
      <w:r w:rsidRPr="00015EE9">
        <w:rPr>
          <w:rFonts w:ascii="Times New Roman" w:hAnsi="Times New Roman" w:cs="Times New Roman"/>
          <w:sz w:val="24"/>
          <w:szCs w:val="24"/>
          <w:lang w:val="en-US"/>
        </w:rPr>
        <w:t>ischaemic</w:t>
      </w:r>
      <w:proofErr w:type="spellEnd"/>
      <w:r w:rsidRPr="00015EE9">
        <w:rPr>
          <w:rFonts w:ascii="Times New Roman" w:hAnsi="Times New Roman" w:cs="Times New Roman"/>
          <w:sz w:val="24"/>
          <w:szCs w:val="24"/>
          <w:lang w:val="en-US"/>
        </w:rPr>
        <w:t xml:space="preserve"> origin.</w:t>
      </w:r>
    </w:p>
    <w:p w:rsidR="00015EE9" w:rsidRPr="00015EE9" w:rsidRDefault="00015EE9" w:rsidP="00015EE9">
      <w:pPr>
        <w:spacing w:after="0"/>
        <w:jc w:val="both"/>
        <w:rPr>
          <w:rFonts w:ascii="Times New Roman" w:hAnsi="Times New Roman" w:cs="Times New Roman"/>
          <w:sz w:val="24"/>
          <w:szCs w:val="24"/>
          <w:lang w:val="en-US"/>
        </w:rPr>
      </w:pPr>
      <w:r w:rsidRPr="00015EE9">
        <w:rPr>
          <w:rFonts w:ascii="Times New Roman" w:hAnsi="Times New Roman" w:cs="Times New Roman"/>
          <w:b/>
          <w:bCs/>
          <w:sz w:val="24"/>
          <w:szCs w:val="24"/>
          <w:lang w:val="en-US"/>
        </w:rPr>
        <w:t xml:space="preserve">Materials and methods. </w:t>
      </w:r>
      <w:r w:rsidRPr="00015EE9">
        <w:rPr>
          <w:rFonts w:ascii="Times New Roman" w:hAnsi="Times New Roman" w:cs="Times New Roman"/>
          <w:sz w:val="24"/>
          <w:szCs w:val="24"/>
          <w:lang w:val="en-US"/>
        </w:rPr>
        <w:t xml:space="preserve">54 patients with CHF of </w:t>
      </w:r>
      <w:proofErr w:type="spellStart"/>
      <w:r w:rsidRPr="00015EE9">
        <w:rPr>
          <w:rFonts w:ascii="Times New Roman" w:hAnsi="Times New Roman" w:cs="Times New Roman"/>
          <w:sz w:val="24"/>
          <w:szCs w:val="24"/>
          <w:lang w:val="en-US"/>
        </w:rPr>
        <w:t>ischaemic</w:t>
      </w:r>
      <w:proofErr w:type="spellEnd"/>
      <w:r w:rsidRPr="00015EE9">
        <w:rPr>
          <w:rFonts w:ascii="Times New Roman" w:hAnsi="Times New Roman" w:cs="Times New Roman"/>
          <w:sz w:val="24"/>
          <w:szCs w:val="24"/>
          <w:lang w:val="en-US"/>
        </w:rPr>
        <w:t xml:space="preserve"> origin, who were no older than 65 years and had no other related diseases and conditions that could be a cause of pathology of the brain, had numerous tests and examinations. These included a physical examination; magnetic resonance imaging (MRI) of the brain; an assessment of cognitive functions by means of Wechsler’s 5 and 7 subtests; proofreading Bourdon’s test; mini mental state examination (MMSE); genetic polymorphism analysis of the -455 T&gt;C, -482 C&gt;T, 3238 C&gt;G in the APOC3 gene; R219K G&gt;A in the ABCA1 gene; and, L55M A&gt;T and Q192R A&gt;G in the PON1 gene.</w:t>
      </w:r>
    </w:p>
    <w:p w:rsidR="00015EE9" w:rsidRPr="00015EE9" w:rsidRDefault="00015EE9" w:rsidP="00015EE9">
      <w:pPr>
        <w:spacing w:after="0"/>
        <w:jc w:val="both"/>
        <w:rPr>
          <w:rFonts w:ascii="Times New Roman" w:hAnsi="Times New Roman" w:cs="Times New Roman"/>
          <w:sz w:val="24"/>
          <w:szCs w:val="24"/>
          <w:lang w:val="en-US"/>
        </w:rPr>
      </w:pPr>
      <w:r w:rsidRPr="00015EE9">
        <w:rPr>
          <w:rFonts w:ascii="Times New Roman" w:hAnsi="Times New Roman" w:cs="Times New Roman"/>
          <w:b/>
          <w:bCs/>
          <w:sz w:val="24"/>
          <w:szCs w:val="24"/>
          <w:lang w:val="en-US"/>
        </w:rPr>
        <w:t xml:space="preserve">Results. </w:t>
      </w:r>
      <w:r w:rsidRPr="00015EE9">
        <w:rPr>
          <w:rFonts w:ascii="Times New Roman" w:hAnsi="Times New Roman" w:cs="Times New Roman"/>
          <w:sz w:val="24"/>
          <w:szCs w:val="24"/>
          <w:lang w:val="en-US"/>
        </w:rPr>
        <w:t xml:space="preserve">There were no significant differences in the results of the cognitive assessment and the state of the brain deter-mined by MRI, depending on the R219K G&gt;A polymorphism in the ABCE1 gene and 3238C&gt;G polymorphism in the APOC3 gene. The AA genotype of the L55M A&gt;T polymorphism in the PON1 gene, AA genotype of the Q192R A&gt;G polymorphism in the PON1 gene, the presence of C allele of the -455 T&gt;C polymorphism in the APOC3 gene, and T allele of the -482 C&gt;T polymorphism in the APOC3 gene is associated with better cognitive functions in patients with CHF of </w:t>
      </w:r>
      <w:proofErr w:type="spellStart"/>
      <w:r w:rsidRPr="00015EE9">
        <w:rPr>
          <w:rFonts w:ascii="Times New Roman" w:hAnsi="Times New Roman" w:cs="Times New Roman"/>
          <w:sz w:val="24"/>
          <w:szCs w:val="24"/>
          <w:lang w:val="en-US"/>
        </w:rPr>
        <w:t>ischaemic</w:t>
      </w:r>
      <w:proofErr w:type="spellEnd"/>
      <w:r w:rsidRPr="00015EE9">
        <w:rPr>
          <w:rFonts w:ascii="Times New Roman" w:hAnsi="Times New Roman" w:cs="Times New Roman"/>
          <w:sz w:val="24"/>
          <w:szCs w:val="24"/>
          <w:lang w:val="en-US"/>
        </w:rPr>
        <w:t xml:space="preserve"> origin. Atrophic changes in the brain in patients with CHF, within the context of coronary artery disease (CAD), are associated with the CC genotype of the -482 C&gt;T polymorphism in the APOC3 gene and G allele of the Q192R A&gt;G polymorphism in the PON1 gene.</w:t>
      </w:r>
    </w:p>
    <w:p w:rsidR="00015EE9" w:rsidRPr="00015EE9" w:rsidRDefault="00015EE9" w:rsidP="00015EE9">
      <w:pPr>
        <w:spacing w:after="0"/>
        <w:jc w:val="both"/>
        <w:rPr>
          <w:rFonts w:ascii="Times New Roman" w:hAnsi="Times New Roman" w:cs="Times New Roman"/>
          <w:sz w:val="24"/>
          <w:szCs w:val="24"/>
          <w:lang w:val="en-US"/>
        </w:rPr>
      </w:pPr>
      <w:r w:rsidRPr="00015EE9">
        <w:rPr>
          <w:rFonts w:ascii="Times New Roman" w:hAnsi="Times New Roman" w:cs="Times New Roman"/>
          <w:b/>
          <w:bCs/>
          <w:sz w:val="24"/>
          <w:szCs w:val="24"/>
          <w:lang w:val="en-US"/>
        </w:rPr>
        <w:t xml:space="preserve">Conclusion. </w:t>
      </w:r>
      <w:r w:rsidRPr="00015EE9">
        <w:rPr>
          <w:rFonts w:ascii="Times New Roman" w:hAnsi="Times New Roman" w:cs="Times New Roman"/>
          <w:sz w:val="24"/>
          <w:szCs w:val="24"/>
          <w:lang w:val="en-US"/>
        </w:rPr>
        <w:t xml:space="preserve">Determining the polymorphic variants of the -455 T&gt;C in the APOC3 gene, -482 C&gt;T in the APOC3 gene, Q192R A&gt;G and L55M A&gt;T in the PON1 gene can be effective for predicting the development of atrophic changes in the brain and cognitive dysfunction in patients with CHF of </w:t>
      </w:r>
      <w:proofErr w:type="spellStart"/>
      <w:r w:rsidRPr="00015EE9">
        <w:rPr>
          <w:rFonts w:ascii="Times New Roman" w:hAnsi="Times New Roman" w:cs="Times New Roman"/>
          <w:sz w:val="24"/>
          <w:szCs w:val="24"/>
          <w:lang w:val="en-US"/>
        </w:rPr>
        <w:t>ischaemic</w:t>
      </w:r>
      <w:proofErr w:type="spellEnd"/>
      <w:r w:rsidRPr="00015EE9">
        <w:rPr>
          <w:rFonts w:ascii="Times New Roman" w:hAnsi="Times New Roman" w:cs="Times New Roman"/>
          <w:sz w:val="24"/>
          <w:szCs w:val="24"/>
          <w:lang w:val="en-US"/>
        </w:rPr>
        <w:t xml:space="preserve"> origin.</w:t>
      </w:r>
    </w:p>
    <w:p w:rsidR="00015EE9" w:rsidRPr="00015EE9" w:rsidRDefault="00015EE9" w:rsidP="00015EE9">
      <w:pPr>
        <w:spacing w:after="0"/>
        <w:jc w:val="both"/>
        <w:rPr>
          <w:rFonts w:ascii="Times New Roman" w:hAnsi="Times New Roman" w:cs="Times New Roman"/>
          <w:b/>
          <w:bCs/>
          <w:sz w:val="24"/>
          <w:szCs w:val="24"/>
          <w:lang w:val="en-US"/>
        </w:rPr>
      </w:pPr>
      <w:r w:rsidRPr="00015EE9">
        <w:rPr>
          <w:rFonts w:ascii="Times New Roman" w:hAnsi="Times New Roman" w:cs="Times New Roman"/>
          <w:b/>
          <w:bCs/>
          <w:sz w:val="24"/>
          <w:szCs w:val="24"/>
          <w:lang w:val="en-US"/>
        </w:rPr>
        <w:t>Keywords</w:t>
      </w:r>
    </w:p>
    <w:p w:rsidR="001F5643" w:rsidRDefault="00015EE9" w:rsidP="00015EE9">
      <w:pPr>
        <w:spacing w:after="0"/>
        <w:jc w:val="both"/>
        <w:rPr>
          <w:rFonts w:ascii="Times New Roman" w:hAnsi="Times New Roman" w:cs="Times New Roman"/>
          <w:sz w:val="24"/>
          <w:szCs w:val="24"/>
          <w:lang w:val="en-US"/>
        </w:rPr>
      </w:pPr>
      <w:r w:rsidRPr="00015EE9">
        <w:rPr>
          <w:rFonts w:ascii="Times New Roman" w:hAnsi="Times New Roman" w:cs="Times New Roman"/>
          <w:sz w:val="24"/>
          <w:szCs w:val="24"/>
          <w:lang w:val="en-US"/>
        </w:rPr>
        <w:t>Chronic heart failure, coronary artery disease, cognitive functions, genetic polymorphism</w:t>
      </w:r>
    </w:p>
    <w:p w:rsidR="00015EE9" w:rsidRDefault="00015EE9" w:rsidP="00015EE9">
      <w:pPr>
        <w:spacing w:after="0"/>
        <w:jc w:val="both"/>
        <w:rPr>
          <w:rFonts w:ascii="Times New Roman" w:hAnsi="Times New Roman" w:cs="Times New Roman"/>
          <w:sz w:val="24"/>
          <w:szCs w:val="24"/>
          <w:lang w:val="en-US"/>
        </w:rPr>
      </w:pPr>
    </w:p>
    <w:p w:rsidR="00015EE9" w:rsidRDefault="00015EE9" w:rsidP="00015EE9">
      <w:pPr>
        <w:spacing w:after="0"/>
        <w:jc w:val="both"/>
        <w:rPr>
          <w:rFonts w:ascii="Times New Roman" w:hAnsi="Times New Roman" w:cs="Times New Roman"/>
          <w:sz w:val="24"/>
          <w:szCs w:val="24"/>
          <w:lang w:val="en-US"/>
        </w:rPr>
      </w:pPr>
    </w:p>
    <w:p w:rsidR="00E01511" w:rsidRDefault="00E01511" w:rsidP="00E01511">
      <w:pPr>
        <w:rPr>
          <w:b/>
          <w:bCs/>
          <w:lang w:val="en-US"/>
        </w:rPr>
      </w:pPr>
    </w:p>
    <w:p w:rsidR="00E01511" w:rsidRPr="00E01511" w:rsidRDefault="00E01511" w:rsidP="00E01511">
      <w:pPr>
        <w:spacing w:after="0"/>
        <w:jc w:val="both"/>
        <w:rPr>
          <w:rFonts w:ascii="Times New Roman" w:hAnsi="Times New Roman" w:cs="Times New Roman"/>
          <w:b/>
          <w:sz w:val="24"/>
          <w:szCs w:val="24"/>
          <w:lang w:val="en-US"/>
        </w:rPr>
      </w:pPr>
      <w:proofErr w:type="spellStart"/>
      <w:r w:rsidRPr="00E01511">
        <w:rPr>
          <w:rFonts w:ascii="Times New Roman" w:hAnsi="Times New Roman" w:cs="Times New Roman"/>
          <w:b/>
          <w:sz w:val="24"/>
          <w:szCs w:val="24"/>
          <w:lang w:val="en-US"/>
        </w:rPr>
        <w:t>Minushkina</w:t>
      </w:r>
      <w:proofErr w:type="spellEnd"/>
      <w:r w:rsidRPr="00E01511">
        <w:rPr>
          <w:rFonts w:ascii="Times New Roman" w:hAnsi="Times New Roman" w:cs="Times New Roman"/>
          <w:b/>
          <w:sz w:val="24"/>
          <w:szCs w:val="24"/>
          <w:lang w:val="en-US"/>
        </w:rPr>
        <w:t xml:space="preserve"> L.O., </w:t>
      </w:r>
      <w:proofErr w:type="spellStart"/>
      <w:r w:rsidRPr="00E01511">
        <w:rPr>
          <w:rFonts w:ascii="Times New Roman" w:hAnsi="Times New Roman" w:cs="Times New Roman"/>
          <w:b/>
          <w:sz w:val="24"/>
          <w:szCs w:val="24"/>
          <w:lang w:val="en-US"/>
        </w:rPr>
        <w:t>Brazhnik</w:t>
      </w:r>
      <w:proofErr w:type="spellEnd"/>
      <w:r w:rsidRPr="00E01511">
        <w:rPr>
          <w:rFonts w:ascii="Times New Roman" w:hAnsi="Times New Roman" w:cs="Times New Roman"/>
          <w:b/>
          <w:sz w:val="24"/>
          <w:szCs w:val="24"/>
          <w:lang w:val="en-US"/>
        </w:rPr>
        <w:t xml:space="preserve"> V.A, </w:t>
      </w:r>
      <w:proofErr w:type="spellStart"/>
      <w:r w:rsidRPr="00E01511">
        <w:rPr>
          <w:rFonts w:ascii="Times New Roman" w:hAnsi="Times New Roman" w:cs="Times New Roman"/>
          <w:b/>
          <w:sz w:val="24"/>
          <w:szCs w:val="24"/>
          <w:lang w:val="en-US"/>
        </w:rPr>
        <w:t>Nikitin</w:t>
      </w:r>
      <w:proofErr w:type="spellEnd"/>
      <w:r w:rsidRPr="00E01511">
        <w:rPr>
          <w:rFonts w:ascii="Times New Roman" w:hAnsi="Times New Roman" w:cs="Times New Roman"/>
          <w:b/>
          <w:sz w:val="24"/>
          <w:szCs w:val="24"/>
          <w:lang w:val="en-US"/>
        </w:rPr>
        <w:t xml:space="preserve"> A.G., </w:t>
      </w:r>
      <w:proofErr w:type="spellStart"/>
      <w:r w:rsidRPr="00E01511">
        <w:rPr>
          <w:rFonts w:ascii="Times New Roman" w:hAnsi="Times New Roman" w:cs="Times New Roman"/>
          <w:b/>
          <w:sz w:val="24"/>
          <w:szCs w:val="24"/>
          <w:lang w:val="en-US"/>
        </w:rPr>
        <w:t>Nosikov</w:t>
      </w:r>
      <w:proofErr w:type="spellEnd"/>
      <w:r w:rsidRPr="00E01511">
        <w:rPr>
          <w:rFonts w:ascii="Times New Roman" w:hAnsi="Times New Roman" w:cs="Times New Roman"/>
          <w:b/>
          <w:sz w:val="24"/>
          <w:szCs w:val="24"/>
          <w:lang w:val="en-US"/>
        </w:rPr>
        <w:t xml:space="preserve"> V.V., </w:t>
      </w:r>
      <w:proofErr w:type="spellStart"/>
      <w:r w:rsidRPr="00E01511">
        <w:rPr>
          <w:rFonts w:ascii="Times New Roman" w:hAnsi="Times New Roman" w:cs="Times New Roman"/>
          <w:b/>
          <w:sz w:val="24"/>
          <w:szCs w:val="24"/>
          <w:lang w:val="en-US"/>
        </w:rPr>
        <w:t>Zateishchikov</w:t>
      </w:r>
      <w:proofErr w:type="spellEnd"/>
      <w:r w:rsidRPr="00E01511">
        <w:rPr>
          <w:rFonts w:ascii="Times New Roman" w:hAnsi="Times New Roman" w:cs="Times New Roman"/>
          <w:b/>
          <w:sz w:val="24"/>
          <w:szCs w:val="24"/>
          <w:lang w:val="en-US"/>
        </w:rPr>
        <w:t xml:space="preserve"> D.A. Impaired regulation of genome stability may be the key mechanism of left ventricular hypertrophy development in arterial hypertension</w:t>
      </w:r>
    </w:p>
    <w:p w:rsidR="00E01511" w:rsidRPr="00E01511" w:rsidRDefault="00E01511" w:rsidP="00E01511">
      <w:pPr>
        <w:spacing w:after="0"/>
        <w:rPr>
          <w:rFonts w:ascii="Times New Roman" w:hAnsi="Times New Roman" w:cs="Times New Roman"/>
          <w:sz w:val="24"/>
          <w:szCs w:val="24"/>
          <w:lang w:val="en-US"/>
        </w:rPr>
      </w:pPr>
      <w:r w:rsidRPr="00E01511">
        <w:rPr>
          <w:rFonts w:ascii="Times New Roman" w:hAnsi="Times New Roman" w:cs="Times New Roman"/>
          <w:sz w:val="24"/>
          <w:szCs w:val="24"/>
          <w:lang w:val="en-US"/>
        </w:rPr>
        <w:t>International Heart and Vascular Disease Journal. 2016; 9: 28-36</w:t>
      </w:r>
    </w:p>
    <w:p w:rsidR="00E01511" w:rsidRDefault="00E01511" w:rsidP="00E01511">
      <w:pPr>
        <w:spacing w:after="0"/>
        <w:rPr>
          <w:rFonts w:ascii="Times New Roman" w:hAnsi="Times New Roman" w:cs="Times New Roman"/>
          <w:b/>
          <w:bCs/>
          <w:sz w:val="24"/>
          <w:szCs w:val="24"/>
          <w:lang w:val="en-US"/>
        </w:rPr>
      </w:pPr>
    </w:p>
    <w:p w:rsidR="00E01511" w:rsidRPr="00E01511" w:rsidRDefault="00E01511" w:rsidP="00E01511">
      <w:pPr>
        <w:spacing w:after="0"/>
        <w:rPr>
          <w:rFonts w:ascii="Times New Roman" w:hAnsi="Times New Roman" w:cs="Times New Roman"/>
          <w:b/>
          <w:bCs/>
          <w:sz w:val="24"/>
          <w:szCs w:val="24"/>
          <w:lang w:val="en-US"/>
        </w:rPr>
      </w:pPr>
      <w:r w:rsidRPr="00E01511">
        <w:rPr>
          <w:rFonts w:ascii="Times New Roman" w:hAnsi="Times New Roman" w:cs="Times New Roman"/>
          <w:b/>
          <w:bCs/>
          <w:sz w:val="24"/>
          <w:szCs w:val="24"/>
          <w:lang w:val="en-US"/>
        </w:rPr>
        <w:t>Summary</w:t>
      </w:r>
    </w:p>
    <w:p w:rsidR="00E01511" w:rsidRPr="00E01511" w:rsidRDefault="00E01511" w:rsidP="00E01511">
      <w:pPr>
        <w:spacing w:after="0"/>
        <w:rPr>
          <w:rFonts w:ascii="Times New Roman" w:hAnsi="Times New Roman" w:cs="Times New Roman"/>
          <w:sz w:val="24"/>
          <w:szCs w:val="24"/>
          <w:lang w:val="en-US"/>
        </w:rPr>
      </w:pPr>
      <w:r w:rsidRPr="00E01511">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E01511">
        <w:rPr>
          <w:rFonts w:ascii="Times New Roman" w:hAnsi="Times New Roman" w:cs="Times New Roman"/>
          <w:sz w:val="24"/>
          <w:szCs w:val="24"/>
          <w:lang w:val="en-US"/>
        </w:rPr>
        <w:t>To investigate association between PPAR gene family polymorphisms and PARP, PARG and NOS3 genes with left ventricular hypertrophy (LVH) in patients with arterial hypertension (AH).</w:t>
      </w:r>
    </w:p>
    <w:p w:rsidR="00E01511" w:rsidRPr="00E01511" w:rsidRDefault="00E01511" w:rsidP="00E01511">
      <w:pPr>
        <w:spacing w:after="0"/>
        <w:rPr>
          <w:rFonts w:ascii="Times New Roman" w:hAnsi="Times New Roman" w:cs="Times New Roman"/>
          <w:sz w:val="24"/>
          <w:szCs w:val="24"/>
          <w:lang w:val="en-US"/>
        </w:rPr>
      </w:pPr>
      <w:r w:rsidRPr="00E01511">
        <w:rPr>
          <w:rFonts w:ascii="Times New Roman" w:hAnsi="Times New Roman" w:cs="Times New Roman"/>
          <w:b/>
          <w:bCs/>
          <w:sz w:val="24"/>
          <w:szCs w:val="24"/>
          <w:lang w:val="en-US"/>
        </w:rPr>
        <w:lastRenderedPageBreak/>
        <w:t>Materials and methods</w:t>
      </w:r>
      <w:r>
        <w:rPr>
          <w:rFonts w:ascii="Times New Roman" w:hAnsi="Times New Roman" w:cs="Times New Roman"/>
          <w:b/>
          <w:bCs/>
          <w:sz w:val="24"/>
          <w:szCs w:val="24"/>
          <w:lang w:val="en-US"/>
        </w:rPr>
        <w:t xml:space="preserve">. </w:t>
      </w:r>
      <w:r w:rsidRPr="00E01511">
        <w:rPr>
          <w:rFonts w:ascii="Times New Roman" w:hAnsi="Times New Roman" w:cs="Times New Roman"/>
          <w:sz w:val="24"/>
          <w:szCs w:val="24"/>
          <w:lang w:val="en-US"/>
        </w:rPr>
        <w:t xml:space="preserve">This study involved 2012 patients, 127 of them had LVH. We performed transthoracic echocardiography and used determination of alleles and genotypes of polymorphic candidate genes using phenol-chloroform DNA extraction from venous blood of patients. </w:t>
      </w:r>
      <w:proofErr w:type="spellStart"/>
      <w:r w:rsidRPr="00E01511">
        <w:rPr>
          <w:rFonts w:ascii="Times New Roman" w:hAnsi="Times New Roman" w:cs="Times New Roman"/>
          <w:sz w:val="24"/>
          <w:szCs w:val="24"/>
          <w:lang w:val="en-US"/>
        </w:rPr>
        <w:t>Amplificator</w:t>
      </w:r>
      <w:proofErr w:type="spellEnd"/>
      <w:r w:rsidRPr="00E01511">
        <w:rPr>
          <w:rFonts w:ascii="Times New Roman" w:hAnsi="Times New Roman" w:cs="Times New Roman"/>
          <w:sz w:val="24"/>
          <w:szCs w:val="24"/>
          <w:lang w:val="en-US"/>
        </w:rPr>
        <w:t xml:space="preserve"> “</w:t>
      </w:r>
      <w:proofErr w:type="spellStart"/>
      <w:r w:rsidRPr="00E01511">
        <w:rPr>
          <w:rFonts w:ascii="Times New Roman" w:hAnsi="Times New Roman" w:cs="Times New Roman"/>
          <w:sz w:val="24"/>
          <w:szCs w:val="24"/>
          <w:lang w:val="en-US"/>
        </w:rPr>
        <w:t>Tercic</w:t>
      </w:r>
      <w:proofErr w:type="spellEnd"/>
      <w:r w:rsidRPr="00E01511">
        <w:rPr>
          <w:rFonts w:ascii="Times New Roman" w:hAnsi="Times New Roman" w:cs="Times New Roman"/>
          <w:sz w:val="24"/>
          <w:szCs w:val="24"/>
          <w:lang w:val="en-US"/>
        </w:rPr>
        <w:t>” (“DNA-technology, Russia) has been used for polymorphic genetic loci amplification. Statistical analysis has been performed with SPSS software.</w:t>
      </w:r>
    </w:p>
    <w:p w:rsidR="00E01511" w:rsidRPr="00E01511" w:rsidRDefault="00E01511" w:rsidP="00E01511">
      <w:pPr>
        <w:spacing w:after="0"/>
        <w:rPr>
          <w:rFonts w:ascii="Times New Roman" w:hAnsi="Times New Roman" w:cs="Times New Roman"/>
          <w:sz w:val="24"/>
          <w:szCs w:val="24"/>
          <w:lang w:val="en-US"/>
        </w:rPr>
      </w:pPr>
      <w:r w:rsidRPr="00E01511">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E01511">
        <w:rPr>
          <w:rFonts w:ascii="Times New Roman" w:hAnsi="Times New Roman" w:cs="Times New Roman"/>
          <w:sz w:val="24"/>
          <w:szCs w:val="24"/>
          <w:lang w:val="en-US"/>
        </w:rPr>
        <w:t>We demonstrated the association of LVH with 4a allele of NOS3 (OR 1</w:t>
      </w:r>
      <w:proofErr w:type="gramStart"/>
      <w:r w:rsidRPr="00E01511">
        <w:rPr>
          <w:rFonts w:ascii="Times New Roman" w:hAnsi="Times New Roman" w:cs="Times New Roman"/>
          <w:sz w:val="24"/>
          <w:szCs w:val="24"/>
          <w:lang w:val="en-US"/>
        </w:rPr>
        <w:t>,68</w:t>
      </w:r>
      <w:proofErr w:type="gramEnd"/>
      <w:r w:rsidRPr="00E01511">
        <w:rPr>
          <w:rFonts w:ascii="Times New Roman" w:hAnsi="Times New Roman" w:cs="Times New Roman"/>
          <w:sz w:val="24"/>
          <w:szCs w:val="24"/>
          <w:lang w:val="en-US"/>
        </w:rPr>
        <w:t xml:space="preserve">, p=0.016) and GC genotype of PARG gene (OR 3.61, p=0.024). Multifactor regression analysis demonstrated independent relationship of left ventricular </w:t>
      </w:r>
      <w:proofErr w:type="spellStart"/>
      <w:r w:rsidRPr="00E01511">
        <w:rPr>
          <w:rFonts w:ascii="Times New Roman" w:hAnsi="Times New Roman" w:cs="Times New Roman"/>
          <w:sz w:val="24"/>
          <w:szCs w:val="24"/>
          <w:lang w:val="en-US"/>
        </w:rPr>
        <w:t>hy-pertrophy</w:t>
      </w:r>
      <w:proofErr w:type="spellEnd"/>
      <w:r w:rsidRPr="00E01511">
        <w:rPr>
          <w:rFonts w:ascii="Times New Roman" w:hAnsi="Times New Roman" w:cs="Times New Roman"/>
          <w:sz w:val="24"/>
          <w:szCs w:val="24"/>
          <w:lang w:val="en-US"/>
        </w:rPr>
        <w:t xml:space="preserve"> with 4a NOS3 allele, GG genotype of PARG gene, patient’s age and maximal levels of systolic blood pressure.</w:t>
      </w:r>
    </w:p>
    <w:p w:rsidR="00E01511" w:rsidRPr="00E01511" w:rsidRDefault="00E01511" w:rsidP="00E01511">
      <w:pPr>
        <w:spacing w:after="0"/>
        <w:rPr>
          <w:rFonts w:ascii="Times New Roman" w:hAnsi="Times New Roman" w:cs="Times New Roman"/>
          <w:sz w:val="24"/>
          <w:szCs w:val="24"/>
          <w:lang w:val="en-US"/>
        </w:rPr>
      </w:pPr>
      <w:r w:rsidRPr="00E01511">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E01511">
        <w:rPr>
          <w:rFonts w:ascii="Times New Roman" w:hAnsi="Times New Roman" w:cs="Times New Roman"/>
          <w:sz w:val="24"/>
          <w:szCs w:val="24"/>
          <w:lang w:val="en-US"/>
        </w:rPr>
        <w:t>Impaired balance of processes that lead to genome destabilization/stabilization may be one of the mechanisms responsible for LVH developing in patients with AH.</w:t>
      </w:r>
    </w:p>
    <w:p w:rsidR="00E01511" w:rsidRPr="008D46E4" w:rsidRDefault="00E01511" w:rsidP="00E01511">
      <w:pPr>
        <w:spacing w:after="0"/>
        <w:rPr>
          <w:rFonts w:ascii="Times New Roman" w:hAnsi="Times New Roman" w:cs="Times New Roman"/>
          <w:b/>
          <w:bCs/>
          <w:sz w:val="24"/>
          <w:szCs w:val="24"/>
          <w:lang w:val="en-US"/>
        </w:rPr>
      </w:pPr>
      <w:r w:rsidRPr="008D46E4">
        <w:rPr>
          <w:rFonts w:ascii="Times New Roman" w:hAnsi="Times New Roman" w:cs="Times New Roman"/>
          <w:b/>
          <w:bCs/>
          <w:sz w:val="24"/>
          <w:szCs w:val="24"/>
          <w:lang w:val="en-US"/>
        </w:rPr>
        <w:t>Key words</w:t>
      </w:r>
    </w:p>
    <w:p w:rsidR="00015EE9" w:rsidRDefault="00E01511" w:rsidP="00E01511">
      <w:pPr>
        <w:spacing w:after="0"/>
        <w:jc w:val="both"/>
        <w:rPr>
          <w:rFonts w:ascii="Times New Roman" w:hAnsi="Times New Roman" w:cs="Times New Roman"/>
          <w:sz w:val="24"/>
          <w:szCs w:val="24"/>
          <w:lang w:val="en-US"/>
        </w:rPr>
      </w:pPr>
      <w:r w:rsidRPr="00E01511">
        <w:rPr>
          <w:rFonts w:ascii="Times New Roman" w:hAnsi="Times New Roman" w:cs="Times New Roman"/>
          <w:sz w:val="24"/>
          <w:szCs w:val="24"/>
          <w:lang w:val="en-US"/>
        </w:rPr>
        <w:t>PARG, NOS3, arterial hypertension, left ventricular hypertrophy</w:t>
      </w:r>
    </w:p>
    <w:p w:rsidR="000F3619" w:rsidRDefault="000F3619" w:rsidP="00E01511">
      <w:pPr>
        <w:spacing w:after="0"/>
        <w:jc w:val="both"/>
        <w:rPr>
          <w:rFonts w:ascii="Times New Roman" w:hAnsi="Times New Roman" w:cs="Times New Roman"/>
          <w:sz w:val="24"/>
          <w:szCs w:val="24"/>
          <w:lang w:val="en-US"/>
        </w:rPr>
      </w:pPr>
    </w:p>
    <w:p w:rsidR="000F3619" w:rsidRDefault="000F3619" w:rsidP="00E01511">
      <w:pPr>
        <w:spacing w:after="0"/>
        <w:jc w:val="both"/>
        <w:rPr>
          <w:rFonts w:ascii="Times New Roman" w:hAnsi="Times New Roman" w:cs="Times New Roman"/>
          <w:sz w:val="24"/>
          <w:szCs w:val="24"/>
          <w:lang w:val="en-US"/>
        </w:rPr>
      </w:pPr>
    </w:p>
    <w:p w:rsidR="000F3619" w:rsidRDefault="000F3619" w:rsidP="00E01511">
      <w:pPr>
        <w:spacing w:after="0"/>
        <w:jc w:val="both"/>
        <w:rPr>
          <w:rFonts w:ascii="Times New Roman" w:hAnsi="Times New Roman" w:cs="Times New Roman"/>
          <w:sz w:val="24"/>
          <w:szCs w:val="24"/>
          <w:lang w:val="en-US"/>
        </w:rPr>
      </w:pPr>
    </w:p>
    <w:p w:rsidR="008D46E4" w:rsidRPr="008D46E4" w:rsidRDefault="008D46E4" w:rsidP="008D46E4">
      <w:pPr>
        <w:spacing w:after="0"/>
        <w:jc w:val="both"/>
        <w:rPr>
          <w:rFonts w:ascii="Times New Roman" w:hAnsi="Times New Roman" w:cs="Times New Roman"/>
          <w:b/>
          <w:sz w:val="24"/>
          <w:szCs w:val="24"/>
          <w:lang w:val="en-US"/>
        </w:rPr>
      </w:pPr>
      <w:bookmarkStart w:id="0" w:name="_GoBack"/>
      <w:bookmarkEnd w:id="0"/>
      <w:r w:rsidRPr="008D46E4">
        <w:rPr>
          <w:rFonts w:ascii="Times New Roman" w:hAnsi="Times New Roman" w:cs="Times New Roman"/>
          <w:b/>
          <w:sz w:val="24"/>
          <w:szCs w:val="24"/>
          <w:lang w:val="en-US"/>
        </w:rPr>
        <w:t>L.D. </w:t>
      </w:r>
      <w:proofErr w:type="spellStart"/>
      <w:r w:rsidRPr="008D46E4">
        <w:rPr>
          <w:rFonts w:ascii="Times New Roman" w:hAnsi="Times New Roman" w:cs="Times New Roman"/>
          <w:b/>
          <w:sz w:val="24"/>
          <w:szCs w:val="24"/>
          <w:lang w:val="en-US"/>
        </w:rPr>
        <w:t>Khidirova</w:t>
      </w:r>
      <w:proofErr w:type="spellEnd"/>
      <w:r w:rsidRPr="008D46E4">
        <w:rPr>
          <w:rFonts w:ascii="Times New Roman" w:hAnsi="Times New Roman" w:cs="Times New Roman"/>
          <w:b/>
          <w:sz w:val="24"/>
          <w:szCs w:val="24"/>
          <w:lang w:val="en-US"/>
        </w:rPr>
        <w:t>, D.A. </w:t>
      </w:r>
      <w:proofErr w:type="spellStart"/>
      <w:r w:rsidRPr="008D46E4">
        <w:rPr>
          <w:rFonts w:ascii="Times New Roman" w:hAnsi="Times New Roman" w:cs="Times New Roman"/>
          <w:b/>
          <w:sz w:val="24"/>
          <w:szCs w:val="24"/>
          <w:lang w:val="en-US"/>
        </w:rPr>
        <w:t>Yakhtonov</w:t>
      </w:r>
      <w:proofErr w:type="spellEnd"/>
      <w:r w:rsidRPr="008D46E4">
        <w:rPr>
          <w:rFonts w:ascii="Times New Roman" w:hAnsi="Times New Roman" w:cs="Times New Roman"/>
          <w:b/>
          <w:sz w:val="24"/>
          <w:szCs w:val="24"/>
          <w:lang w:val="en-US"/>
        </w:rPr>
        <w:t xml:space="preserve"> , V.N. </w:t>
      </w:r>
      <w:proofErr w:type="spellStart"/>
      <w:r w:rsidRPr="008D46E4">
        <w:rPr>
          <w:rFonts w:ascii="Times New Roman" w:hAnsi="Times New Roman" w:cs="Times New Roman"/>
          <w:b/>
          <w:sz w:val="24"/>
          <w:szCs w:val="24"/>
          <w:lang w:val="en-US"/>
        </w:rPr>
        <w:t>Maximov</w:t>
      </w:r>
      <w:proofErr w:type="spellEnd"/>
      <w:r w:rsidRPr="008D46E4">
        <w:rPr>
          <w:rFonts w:ascii="Times New Roman" w:hAnsi="Times New Roman" w:cs="Times New Roman"/>
          <w:b/>
          <w:sz w:val="24"/>
          <w:szCs w:val="24"/>
          <w:lang w:val="en-US"/>
        </w:rPr>
        <w:t xml:space="preserve"> , S.A. </w:t>
      </w:r>
      <w:proofErr w:type="spellStart"/>
      <w:r w:rsidRPr="008D46E4">
        <w:rPr>
          <w:rFonts w:ascii="Times New Roman" w:hAnsi="Times New Roman" w:cs="Times New Roman"/>
          <w:b/>
          <w:sz w:val="24"/>
          <w:szCs w:val="24"/>
          <w:lang w:val="en-US"/>
        </w:rPr>
        <w:t>Zenin</w:t>
      </w:r>
      <w:proofErr w:type="spellEnd"/>
      <w:r w:rsidRPr="008D46E4">
        <w:rPr>
          <w:rFonts w:ascii="Times New Roman" w:hAnsi="Times New Roman" w:cs="Times New Roman"/>
          <w:b/>
          <w:sz w:val="24"/>
          <w:szCs w:val="24"/>
          <w:lang w:val="en-US"/>
        </w:rPr>
        <w:t xml:space="preserve"> The association of genotype and alleles 174G/C (rs1800795) frequency of Il6 gene with clinical data in patients with </w:t>
      </w:r>
      <w:proofErr w:type="spellStart"/>
      <w:r w:rsidRPr="008D46E4">
        <w:rPr>
          <w:rFonts w:ascii="Times New Roman" w:hAnsi="Times New Roman" w:cs="Times New Roman"/>
          <w:b/>
          <w:sz w:val="24"/>
          <w:szCs w:val="24"/>
          <w:lang w:val="en-US"/>
        </w:rPr>
        <w:t>atrial</w:t>
      </w:r>
      <w:proofErr w:type="spellEnd"/>
      <w:r w:rsidRPr="008D46E4">
        <w:rPr>
          <w:rFonts w:ascii="Times New Roman" w:hAnsi="Times New Roman" w:cs="Times New Roman"/>
          <w:b/>
          <w:sz w:val="24"/>
          <w:szCs w:val="24"/>
          <w:lang w:val="en-US"/>
        </w:rPr>
        <w:t xml:space="preserve"> fibrillation, arterial hypertension in combination with </w:t>
      </w:r>
      <w:proofErr w:type="spellStart"/>
      <w:r w:rsidRPr="008D46E4">
        <w:rPr>
          <w:rFonts w:ascii="Times New Roman" w:hAnsi="Times New Roman" w:cs="Times New Roman"/>
          <w:b/>
          <w:sz w:val="24"/>
          <w:szCs w:val="24"/>
          <w:lang w:val="en-US"/>
        </w:rPr>
        <w:t>extracardiac</w:t>
      </w:r>
      <w:proofErr w:type="spellEnd"/>
      <w:r w:rsidRPr="008D46E4">
        <w:rPr>
          <w:rFonts w:ascii="Times New Roman" w:hAnsi="Times New Roman" w:cs="Times New Roman"/>
          <w:b/>
          <w:sz w:val="24"/>
          <w:szCs w:val="24"/>
          <w:lang w:val="en-US"/>
        </w:rPr>
        <w:t xml:space="preserve"> pathology. </w:t>
      </w:r>
    </w:p>
    <w:p w:rsidR="008D46E4" w:rsidRPr="00274EB2" w:rsidRDefault="008D46E4" w:rsidP="008D46E4">
      <w:pPr>
        <w:spacing w:after="0"/>
        <w:jc w:val="both"/>
        <w:rPr>
          <w:rFonts w:ascii="Times New Roman" w:hAnsi="Times New Roman" w:cs="Times New Roman"/>
          <w:sz w:val="24"/>
          <w:szCs w:val="24"/>
          <w:lang w:val="en-US"/>
        </w:rPr>
      </w:pPr>
      <w:proofErr w:type="gramStart"/>
      <w:r w:rsidRPr="00274EB2">
        <w:rPr>
          <w:rFonts w:ascii="Times New Roman" w:hAnsi="Times New Roman" w:cs="Times New Roman"/>
          <w:sz w:val="24"/>
          <w:szCs w:val="24"/>
          <w:lang w:val="en-US"/>
        </w:rPr>
        <w:t>International Heart and Vascular Disease Journal.</w:t>
      </w:r>
      <w:proofErr w:type="gramEnd"/>
      <w:r w:rsidRPr="00274EB2">
        <w:rPr>
          <w:rFonts w:ascii="Times New Roman" w:hAnsi="Times New Roman" w:cs="Times New Roman"/>
          <w:sz w:val="24"/>
          <w:szCs w:val="24"/>
          <w:lang w:val="en-US"/>
        </w:rPr>
        <w:t xml:space="preserve"> 2018; 21: 12-20</w:t>
      </w:r>
    </w:p>
    <w:p w:rsidR="008D46E4" w:rsidRDefault="008D46E4" w:rsidP="008D46E4">
      <w:pPr>
        <w:spacing w:after="0"/>
        <w:jc w:val="both"/>
        <w:rPr>
          <w:rStyle w:val="Bold"/>
          <w:rFonts w:ascii="Times New Roman" w:hAnsi="Times New Roman" w:cs="Times New Roman"/>
          <w:sz w:val="24"/>
          <w:szCs w:val="24"/>
          <w:lang w:val="en-US"/>
        </w:rPr>
      </w:pPr>
    </w:p>
    <w:p w:rsidR="008D46E4" w:rsidRPr="00274EB2" w:rsidRDefault="008D46E4" w:rsidP="008D46E4">
      <w:pPr>
        <w:spacing w:after="0"/>
        <w:jc w:val="both"/>
        <w:rPr>
          <w:rFonts w:ascii="Times New Roman" w:hAnsi="Times New Roman" w:cs="Times New Roman"/>
          <w:sz w:val="24"/>
          <w:szCs w:val="24"/>
          <w:lang w:val="en-US"/>
        </w:rPr>
      </w:pPr>
      <w:proofErr w:type="gramStart"/>
      <w:r w:rsidRPr="00274EB2">
        <w:rPr>
          <w:rStyle w:val="Bold"/>
          <w:rFonts w:ascii="Times New Roman" w:hAnsi="Times New Roman" w:cs="Times New Roman"/>
          <w:sz w:val="24"/>
          <w:szCs w:val="24"/>
          <w:lang w:val="en-US"/>
        </w:rPr>
        <w:t>Objective.</w:t>
      </w:r>
      <w:proofErr w:type="gramEnd"/>
      <w:r w:rsidRPr="00274EB2">
        <w:rPr>
          <w:rStyle w:val="Bold"/>
          <w:rFonts w:ascii="Times New Roman" w:hAnsi="Times New Roman" w:cs="Times New Roman"/>
          <w:i/>
          <w:iCs/>
          <w:sz w:val="24"/>
          <w:szCs w:val="24"/>
          <w:lang w:val="en-US"/>
        </w:rPr>
        <w:t xml:space="preserve"> </w:t>
      </w:r>
      <w:proofErr w:type="gramStart"/>
      <w:r w:rsidRPr="00274EB2">
        <w:rPr>
          <w:rFonts w:ascii="Times New Roman" w:hAnsi="Times New Roman" w:cs="Times New Roman"/>
          <w:sz w:val="24"/>
          <w:szCs w:val="24"/>
          <w:lang w:val="en-US"/>
        </w:rPr>
        <w:t xml:space="preserve">To study vascular age, 5-year risk of cardiovascular complications and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 in men and women with arterial hypertension.</w:t>
      </w:r>
      <w:proofErr w:type="gramEnd"/>
    </w:p>
    <w:p w:rsidR="008D46E4" w:rsidRPr="00274EB2" w:rsidRDefault="008D46E4" w:rsidP="008D46E4">
      <w:pPr>
        <w:spacing w:after="0"/>
        <w:jc w:val="both"/>
        <w:rPr>
          <w:rFonts w:ascii="Times New Roman" w:hAnsi="Times New Roman" w:cs="Times New Roman"/>
          <w:sz w:val="24"/>
          <w:szCs w:val="24"/>
          <w:lang w:val="en-US"/>
        </w:rPr>
      </w:pPr>
      <w:proofErr w:type="gramStart"/>
      <w:r w:rsidRPr="00274EB2">
        <w:rPr>
          <w:rStyle w:val="Bold"/>
          <w:rFonts w:ascii="Times New Roman" w:hAnsi="Times New Roman" w:cs="Times New Roman"/>
          <w:sz w:val="24"/>
          <w:szCs w:val="24"/>
          <w:lang w:val="en-US"/>
        </w:rPr>
        <w:t>Materials and methods.</w:t>
      </w:r>
      <w:proofErr w:type="gramEnd"/>
      <w:r w:rsidRPr="00274EB2">
        <w:rPr>
          <w:rStyle w:val="Bold"/>
          <w:rFonts w:ascii="Times New Roman" w:hAnsi="Times New Roman" w:cs="Times New Roman"/>
          <w:i/>
          <w:iCs/>
          <w:sz w:val="24"/>
          <w:szCs w:val="24"/>
          <w:lang w:val="en-US"/>
        </w:rPr>
        <w:t xml:space="preserve"> </w:t>
      </w:r>
      <w:r w:rsidRPr="00274EB2">
        <w:rPr>
          <w:rFonts w:ascii="Times New Roman" w:hAnsi="Times New Roman" w:cs="Times New Roman"/>
          <w:sz w:val="24"/>
          <w:szCs w:val="24"/>
          <w:lang w:val="en-US"/>
        </w:rPr>
        <w:t xml:space="preserve">We observed medical history of 105 patients, who were admitted to the department of internal medicine of </w:t>
      </w:r>
      <w:proofErr w:type="spellStart"/>
      <w:r w:rsidRPr="00274EB2">
        <w:rPr>
          <w:rFonts w:ascii="Times New Roman" w:hAnsi="Times New Roman" w:cs="Times New Roman"/>
          <w:sz w:val="24"/>
          <w:szCs w:val="24"/>
          <w:lang w:val="en-US"/>
        </w:rPr>
        <w:t>Syrdarya</w:t>
      </w:r>
      <w:proofErr w:type="spellEnd"/>
      <w:r w:rsidRPr="00274EB2">
        <w:rPr>
          <w:rFonts w:ascii="Times New Roman" w:hAnsi="Times New Roman" w:cs="Times New Roman"/>
          <w:sz w:val="24"/>
          <w:szCs w:val="24"/>
          <w:lang w:val="en-US"/>
        </w:rPr>
        <w:t xml:space="preserve"> central hospital. The estimation of vascular age and 5-year risk of cardiovascular complications was performed with the ASCORE risk score model.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 was calculated with the formula: (conventional unit) (total cholesterol —</w:t>
      </w:r>
      <w:proofErr w:type="gramStart"/>
      <w:r w:rsidRPr="00274EB2">
        <w:rPr>
          <w:rFonts w:ascii="Times New Roman" w:hAnsi="Times New Roman" w:cs="Times New Roman"/>
          <w:sz w:val="24"/>
          <w:szCs w:val="24"/>
          <w:lang w:val="en-US"/>
        </w:rPr>
        <w:t> ​high</w:t>
      </w:r>
      <w:proofErr w:type="gramEnd"/>
      <w:r w:rsidRPr="00274EB2">
        <w:rPr>
          <w:rFonts w:ascii="Times New Roman" w:hAnsi="Times New Roman" w:cs="Times New Roman"/>
          <w:sz w:val="24"/>
          <w:szCs w:val="24"/>
          <w:lang w:val="en-US"/>
        </w:rPr>
        <w:t xml:space="preserve"> density lipoproteins)/ high density lipoproteins. Statistical data processing was performed using the STATISTICA 10 software and correlation and regression analysis.</w:t>
      </w:r>
    </w:p>
    <w:p w:rsidR="008D46E4" w:rsidRPr="00274EB2" w:rsidRDefault="008D46E4" w:rsidP="008D46E4">
      <w:pPr>
        <w:spacing w:after="0"/>
        <w:jc w:val="both"/>
        <w:rPr>
          <w:rFonts w:ascii="Times New Roman" w:hAnsi="Times New Roman" w:cs="Times New Roman"/>
          <w:sz w:val="24"/>
          <w:szCs w:val="24"/>
          <w:lang w:val="en-US"/>
        </w:rPr>
      </w:pPr>
      <w:proofErr w:type="gramStart"/>
      <w:r w:rsidRPr="008D46E4">
        <w:rPr>
          <w:rStyle w:val="Bold"/>
          <w:rFonts w:ascii="Times New Roman" w:hAnsi="Times New Roman" w:cs="Times New Roman"/>
          <w:sz w:val="24"/>
          <w:szCs w:val="24"/>
          <w:lang w:val="en-US"/>
        </w:rPr>
        <w:t>Results.</w:t>
      </w:r>
      <w:proofErr w:type="gramEnd"/>
      <w:r w:rsidRPr="008D46E4">
        <w:rPr>
          <w:rStyle w:val="Bold"/>
          <w:rFonts w:ascii="Times New Roman" w:hAnsi="Times New Roman" w:cs="Times New Roman"/>
          <w:sz w:val="24"/>
          <w:szCs w:val="24"/>
          <w:lang w:val="en-US"/>
        </w:rPr>
        <w:t xml:space="preserve"> </w:t>
      </w:r>
      <w:r w:rsidRPr="00274EB2">
        <w:rPr>
          <w:rFonts w:ascii="Times New Roman" w:hAnsi="Times New Roman" w:cs="Times New Roman"/>
          <w:sz w:val="24"/>
          <w:szCs w:val="24"/>
          <w:lang w:val="en-US"/>
        </w:rPr>
        <w:t>The average age for men was 64.6 ± 9.5 years and 66.9 ± 10.05 years for women. Vascular age, estimated with ASCORE, and biological age were different and tended to increase in both groups (70.2 ± 10.8 and 74.2 ± 9.8, respectively). 2.56 % of men had low risk, 25.64 % had moderate risk, 69.23 % had high risk and 2.56 % —</w:t>
      </w:r>
      <w:proofErr w:type="gramStart"/>
      <w:r w:rsidRPr="00274EB2">
        <w:rPr>
          <w:rFonts w:ascii="Times New Roman" w:hAnsi="Times New Roman" w:cs="Times New Roman"/>
          <w:sz w:val="24"/>
          <w:szCs w:val="24"/>
          <w:lang w:val="en-US"/>
        </w:rPr>
        <w:t> ​very</w:t>
      </w:r>
      <w:proofErr w:type="gramEnd"/>
      <w:r w:rsidRPr="00274EB2">
        <w:rPr>
          <w:rFonts w:ascii="Times New Roman" w:hAnsi="Times New Roman" w:cs="Times New Roman"/>
          <w:sz w:val="24"/>
          <w:szCs w:val="24"/>
          <w:lang w:val="en-US"/>
        </w:rPr>
        <w:t xml:space="preserve"> high 5-year risk of cardiovascular complications estimated with ASCORE. 6.06 % of women had low risk, 30.3 % had moderate risk, 60.6 % had high, and 3.03 % had very high risk of cardiovascular complications.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 had direct correlation with the 5-yesr risk of cardiovascular complications (r = 7019; p = 0.0000). Vascular age also correlated with the 5-year risk of cardiovascular complications (regression coefficient R</w:t>
      </w:r>
      <w:r w:rsidRPr="00274EB2">
        <w:rPr>
          <w:rStyle w:val="Super"/>
          <w:rFonts w:ascii="Times New Roman" w:hAnsi="Times New Roman" w:cs="Times New Roman"/>
          <w:sz w:val="24"/>
          <w:szCs w:val="24"/>
          <w:lang w:val="en-US"/>
        </w:rPr>
        <w:t>2</w:t>
      </w:r>
      <w:r w:rsidRPr="00274EB2">
        <w:rPr>
          <w:rFonts w:ascii="Times New Roman" w:hAnsi="Times New Roman" w:cs="Times New Roman"/>
          <w:sz w:val="24"/>
          <w:szCs w:val="24"/>
          <w:lang w:val="en-US"/>
        </w:rPr>
        <w:t xml:space="preserve"> = 57.6 %; p= 0.0000).</w:t>
      </w:r>
    </w:p>
    <w:p w:rsidR="008D46E4" w:rsidRPr="00274EB2" w:rsidRDefault="008D46E4" w:rsidP="008D46E4">
      <w:pPr>
        <w:spacing w:after="0"/>
        <w:jc w:val="both"/>
        <w:rPr>
          <w:rFonts w:ascii="Times New Roman" w:hAnsi="Times New Roman" w:cs="Times New Roman"/>
          <w:sz w:val="24"/>
          <w:szCs w:val="24"/>
          <w:lang w:val="en-US"/>
        </w:rPr>
      </w:pPr>
      <w:r w:rsidRPr="00274EB2">
        <w:rPr>
          <w:rFonts w:ascii="Times New Roman" w:hAnsi="Times New Roman" w:cs="Times New Roman"/>
          <w:sz w:val="24"/>
          <w:szCs w:val="24"/>
          <w:lang w:val="en-US"/>
        </w:rPr>
        <w:t xml:space="preserve">41.1 % of men had normal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 51.3 % had moderate risk of atherosclerosis, and 3 % had high risk of atherosclerosis. 43.9 % of women had normal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 39.9 % and 16.6 % had moderate and high risks of atherosclerosis, respectively.</w:t>
      </w:r>
    </w:p>
    <w:p w:rsidR="008D46E4" w:rsidRPr="00274EB2" w:rsidRDefault="008D46E4" w:rsidP="008D46E4">
      <w:pPr>
        <w:spacing w:after="0"/>
        <w:jc w:val="both"/>
        <w:rPr>
          <w:rFonts w:ascii="Times New Roman" w:hAnsi="Times New Roman" w:cs="Times New Roman"/>
          <w:sz w:val="24"/>
          <w:szCs w:val="24"/>
          <w:lang w:val="en-US"/>
        </w:rPr>
      </w:pPr>
      <w:proofErr w:type="gramStart"/>
      <w:r w:rsidRPr="00274EB2">
        <w:rPr>
          <w:rStyle w:val="Bold"/>
          <w:rFonts w:ascii="Times New Roman" w:hAnsi="Times New Roman" w:cs="Times New Roman"/>
          <w:sz w:val="24"/>
          <w:szCs w:val="24"/>
          <w:lang w:val="en-US"/>
        </w:rPr>
        <w:t>Conclusion</w:t>
      </w:r>
      <w:r w:rsidRPr="00274EB2">
        <w:rPr>
          <w:rStyle w:val="Bold"/>
          <w:rFonts w:ascii="Times New Roman" w:hAnsi="Times New Roman" w:cs="Times New Roman"/>
          <w:i/>
          <w:iCs/>
          <w:sz w:val="24"/>
          <w:szCs w:val="24"/>
          <w:lang w:val="en-US"/>
        </w:rPr>
        <w:t>.</w:t>
      </w:r>
      <w:proofErr w:type="gramEnd"/>
      <w:r w:rsidRPr="00274EB2">
        <w:rPr>
          <w:rStyle w:val="Bold"/>
          <w:rFonts w:ascii="Times New Roman" w:hAnsi="Times New Roman" w:cs="Times New Roman"/>
          <w:i/>
          <w:iCs/>
          <w:sz w:val="24"/>
          <w:szCs w:val="24"/>
          <w:lang w:val="en-US"/>
        </w:rPr>
        <w:t xml:space="preserve"> </w:t>
      </w:r>
      <w:r w:rsidRPr="00274EB2">
        <w:rPr>
          <w:rFonts w:ascii="Times New Roman" w:hAnsi="Times New Roman" w:cs="Times New Roman"/>
          <w:sz w:val="24"/>
          <w:szCs w:val="24"/>
          <w:lang w:val="en-US"/>
        </w:rPr>
        <w:t xml:space="preserve">Thus, we established a correlation between vascular age,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 and 5-year risk of cardiovascular complications in patients with arterial hypertension. Vascular age can be an independent prognostic factor for arterial hypertension and cardiovascular complications development.</w:t>
      </w:r>
    </w:p>
    <w:p w:rsidR="008D46E4" w:rsidRPr="00274EB2" w:rsidRDefault="008D46E4" w:rsidP="008D46E4">
      <w:pPr>
        <w:spacing w:after="0"/>
        <w:jc w:val="both"/>
        <w:rPr>
          <w:rFonts w:ascii="Times New Roman" w:hAnsi="Times New Roman" w:cs="Times New Roman"/>
          <w:sz w:val="24"/>
          <w:szCs w:val="24"/>
          <w:lang w:val="en-US"/>
        </w:rPr>
      </w:pPr>
      <w:r w:rsidRPr="00274EB2">
        <w:rPr>
          <w:rFonts w:ascii="Times New Roman" w:hAnsi="Times New Roman" w:cs="Times New Roman"/>
          <w:sz w:val="24"/>
          <w:szCs w:val="24"/>
          <w:lang w:val="en-US"/>
        </w:rPr>
        <w:t>Vascular age can be used as a screening method for examining patients with arterial hypertension, as a biomarker for predicting cardiovascular complications.</w:t>
      </w:r>
    </w:p>
    <w:p w:rsidR="008D46E4" w:rsidRDefault="008D46E4" w:rsidP="008D46E4">
      <w:pPr>
        <w:spacing w:after="0"/>
        <w:jc w:val="both"/>
        <w:rPr>
          <w:rStyle w:val="Bold"/>
          <w:rFonts w:ascii="Times New Roman" w:hAnsi="Times New Roman" w:cs="Times New Roman"/>
          <w:sz w:val="24"/>
          <w:szCs w:val="24"/>
          <w:lang w:val="en-US"/>
        </w:rPr>
      </w:pPr>
      <w:r w:rsidRPr="00274EB2">
        <w:rPr>
          <w:rStyle w:val="Bold"/>
          <w:rFonts w:ascii="Times New Roman" w:hAnsi="Times New Roman" w:cs="Times New Roman"/>
          <w:sz w:val="24"/>
          <w:szCs w:val="24"/>
          <w:lang w:val="en-US"/>
        </w:rPr>
        <w:t>Key words</w:t>
      </w:r>
    </w:p>
    <w:p w:rsidR="008D46E4" w:rsidRDefault="008D46E4" w:rsidP="008D46E4">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w:t>
      </w:r>
      <w:r w:rsidRPr="00274EB2">
        <w:rPr>
          <w:rFonts w:ascii="Times New Roman" w:hAnsi="Times New Roman" w:cs="Times New Roman"/>
          <w:sz w:val="24"/>
          <w:szCs w:val="24"/>
          <w:lang w:val="en-US"/>
        </w:rPr>
        <w:t xml:space="preserve">rterial </w:t>
      </w:r>
      <w:proofErr w:type="gramStart"/>
      <w:r w:rsidRPr="00274EB2">
        <w:rPr>
          <w:rFonts w:ascii="Times New Roman" w:hAnsi="Times New Roman" w:cs="Times New Roman"/>
          <w:sz w:val="24"/>
          <w:szCs w:val="24"/>
          <w:lang w:val="en-US"/>
        </w:rPr>
        <w:t>hypertension, vascular age, ASCORE risk</w:t>
      </w:r>
      <w:proofErr w:type="gramEnd"/>
      <w:r w:rsidRPr="00274EB2">
        <w:rPr>
          <w:rFonts w:ascii="Times New Roman" w:hAnsi="Times New Roman" w:cs="Times New Roman"/>
          <w:sz w:val="24"/>
          <w:szCs w:val="24"/>
          <w:lang w:val="en-US"/>
        </w:rPr>
        <w:t xml:space="preserve"> score, vascular risk assessment, </w:t>
      </w:r>
      <w:proofErr w:type="spellStart"/>
      <w:r w:rsidRPr="00274EB2">
        <w:rPr>
          <w:rFonts w:ascii="Times New Roman" w:hAnsi="Times New Roman" w:cs="Times New Roman"/>
          <w:sz w:val="24"/>
          <w:szCs w:val="24"/>
          <w:lang w:val="en-US"/>
        </w:rPr>
        <w:t>atherogenic</w:t>
      </w:r>
      <w:proofErr w:type="spellEnd"/>
      <w:r w:rsidRPr="00274EB2">
        <w:rPr>
          <w:rFonts w:ascii="Times New Roman" w:hAnsi="Times New Roman" w:cs="Times New Roman"/>
          <w:sz w:val="24"/>
          <w:szCs w:val="24"/>
          <w:lang w:val="en-US"/>
        </w:rPr>
        <w:t xml:space="preserve"> coefficient.</w:t>
      </w:r>
    </w:p>
    <w:p w:rsidR="008D46E4" w:rsidRDefault="008D46E4" w:rsidP="008D46E4">
      <w:pPr>
        <w:spacing w:after="0"/>
        <w:jc w:val="both"/>
        <w:rPr>
          <w:rFonts w:ascii="Times New Roman" w:hAnsi="Times New Roman" w:cs="Times New Roman"/>
          <w:sz w:val="24"/>
          <w:szCs w:val="24"/>
          <w:lang w:val="en-US"/>
        </w:rPr>
      </w:pPr>
    </w:p>
    <w:p w:rsidR="008D46E4" w:rsidRDefault="008D46E4" w:rsidP="008D46E4">
      <w:pPr>
        <w:spacing w:after="0"/>
        <w:jc w:val="both"/>
        <w:rPr>
          <w:rFonts w:ascii="Times New Roman" w:hAnsi="Times New Roman" w:cs="Times New Roman"/>
          <w:sz w:val="24"/>
          <w:szCs w:val="24"/>
          <w:lang w:val="en-US"/>
        </w:rPr>
      </w:pPr>
    </w:p>
    <w:p w:rsidR="008D46E4" w:rsidRPr="00274EB2" w:rsidRDefault="008D46E4" w:rsidP="008D46E4">
      <w:pPr>
        <w:spacing w:after="0"/>
        <w:jc w:val="both"/>
        <w:rPr>
          <w:rFonts w:ascii="Times New Roman" w:hAnsi="Times New Roman" w:cs="Times New Roman"/>
          <w:sz w:val="24"/>
          <w:szCs w:val="24"/>
          <w:lang w:val="en-US"/>
        </w:rPr>
      </w:pPr>
    </w:p>
    <w:p w:rsidR="008D46E4" w:rsidRPr="00274EB2" w:rsidRDefault="008D46E4" w:rsidP="008D46E4">
      <w:pPr>
        <w:spacing w:after="0"/>
        <w:jc w:val="both"/>
        <w:rPr>
          <w:rFonts w:ascii="Times New Roman" w:hAnsi="Times New Roman" w:cs="Times New Roman"/>
          <w:sz w:val="24"/>
          <w:szCs w:val="24"/>
          <w:lang w:val="en-US"/>
        </w:rPr>
      </w:pPr>
    </w:p>
    <w:p w:rsidR="000F3619" w:rsidRPr="00E01511" w:rsidRDefault="000F3619" w:rsidP="008D46E4">
      <w:pPr>
        <w:spacing w:after="0"/>
        <w:jc w:val="both"/>
        <w:rPr>
          <w:rFonts w:ascii="Times New Roman" w:hAnsi="Times New Roman" w:cs="Times New Roman"/>
          <w:sz w:val="24"/>
          <w:szCs w:val="24"/>
          <w:lang w:val="en-US"/>
        </w:rPr>
      </w:pPr>
    </w:p>
    <w:sectPr w:rsidR="000F3619" w:rsidRPr="00E01511" w:rsidSect="00224D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1E76"/>
    <w:rsid w:val="00015EE9"/>
    <w:rsid w:val="000F3619"/>
    <w:rsid w:val="001F5643"/>
    <w:rsid w:val="00224DF9"/>
    <w:rsid w:val="00302249"/>
    <w:rsid w:val="005B1A60"/>
    <w:rsid w:val="008D46E4"/>
    <w:rsid w:val="00E01511"/>
    <w:rsid w:val="00EF7FA9"/>
    <w:rsid w:val="00F71E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FA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EF7FA9"/>
    <w:rPr>
      <w:b/>
      <w:sz w:val="28"/>
      <w:lang w:val="en-US"/>
    </w:rPr>
  </w:style>
  <w:style w:type="character" w:customStyle="1" w:styleId="H10">
    <w:name w:val="H1 Знак"/>
    <w:basedOn w:val="a0"/>
    <w:link w:val="H1"/>
    <w:rsid w:val="00EF7FA9"/>
    <w:rPr>
      <w:rFonts w:eastAsiaTheme="minorEastAsia"/>
      <w:b/>
      <w:sz w:val="28"/>
      <w:lang w:val="en-US" w:eastAsia="ru-RU"/>
    </w:rPr>
  </w:style>
  <w:style w:type="character" w:customStyle="1" w:styleId="Bold">
    <w:name w:val="Bold"/>
    <w:uiPriority w:val="99"/>
    <w:rsid w:val="008D46E4"/>
    <w:rPr>
      <w:b/>
      <w:bCs/>
      <w:u w:val="none"/>
      <w:vertAlign w:val="baseline"/>
    </w:rPr>
  </w:style>
  <w:style w:type="character" w:customStyle="1" w:styleId="Super">
    <w:name w:val="Super"/>
    <w:uiPriority w:val="99"/>
    <w:rsid w:val="008D46E4"/>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1498</Words>
  <Characters>8542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13</cp:revision>
  <dcterms:created xsi:type="dcterms:W3CDTF">2020-11-25T15:27:00Z</dcterms:created>
  <dcterms:modified xsi:type="dcterms:W3CDTF">2020-12-01T19:30:00Z</dcterms:modified>
</cp:coreProperties>
</file>